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before="0" w:after="0" w:line="531" w:lineRule="exact"/>
        <w:jc w:val="center"/>
        <w:rPr>
          <w:rFonts w:ascii="宋体" w:hAnsi="宋体" w:eastAsia="宋体" w:cs="宋体"/>
          <w:w w:val="1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color w:val="000000"/>
          <w:sz w:val="52"/>
          <w:szCs w:val="52"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4065270</wp:posOffset>
            </wp:positionH>
            <wp:positionV relativeFrom="page">
              <wp:posOffset>533400</wp:posOffset>
            </wp:positionV>
            <wp:extent cx="2453640" cy="1146175"/>
            <wp:effectExtent l="19050" t="0" r="3810" b="0"/>
            <wp:wrapNone/>
            <wp:docPr id="11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w w:val="120"/>
          <w:sz w:val="52"/>
          <w:szCs w:val="52"/>
          <w:lang w:eastAsia="zh-CN"/>
        </w:rPr>
        <w:t xml:space="preserve"> 安徽省地方计</w:t>
      </w:r>
      <w:r>
        <w:rPr>
          <w:rFonts w:hint="eastAsia" w:ascii="宋体" w:hAnsi="宋体" w:eastAsia="宋体" w:cs="宋体"/>
          <w:w w:val="120"/>
          <w:sz w:val="52"/>
          <w:szCs w:val="52"/>
          <w:lang w:eastAsia="zh-CN"/>
        </w:rPr>
        <w:t>量技术规范</w:t>
      </w:r>
    </w:p>
    <w:p>
      <w:pPr>
        <w:pStyle w:val="32"/>
        <w:spacing w:before="0" w:after="0" w:line="531" w:lineRule="exact"/>
        <w:jc w:val="center"/>
        <w:rPr>
          <w:rFonts w:ascii="宋体" w:hAnsi="宋体" w:eastAsia="宋体" w:cs="宋体"/>
          <w:w w:val="120"/>
          <w:sz w:val="52"/>
          <w:szCs w:val="52"/>
          <w:lang w:eastAsia="zh-CN"/>
        </w:rPr>
      </w:pPr>
    </w:p>
    <w:p>
      <w:pPr>
        <w:pStyle w:val="32"/>
        <w:spacing w:before="444" w:after="0" w:line="291" w:lineRule="exact"/>
        <w:ind w:left="5254"/>
        <w:jc w:val="left"/>
        <w:rPr>
          <w:rFonts w:ascii="VEPOKP+TT79771083tCID-WinCharSe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JJF（皖）***－2020</w:t>
      </w:r>
    </w:p>
    <w:p>
      <w:pPr>
        <w:pStyle w:val="32"/>
        <w:spacing w:before="2665" w:after="0" w:line="582" w:lineRule="exact"/>
        <w:jc w:val="center"/>
        <w:rPr>
          <w:rFonts w:ascii="黑体" w:hAnsi="黑体" w:eastAsia="黑体" w:cs="黑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869950</wp:posOffset>
            </wp:positionH>
            <wp:positionV relativeFrom="page">
              <wp:posOffset>2908935</wp:posOffset>
            </wp:positionV>
            <wp:extent cx="5822950" cy="34290"/>
            <wp:effectExtent l="19050" t="0" r="6350" b="0"/>
            <wp:wrapNone/>
            <wp:docPr id="117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pacing w:val="52"/>
          <w:sz w:val="52"/>
          <w:szCs w:val="52"/>
          <w:lang w:eastAsia="zh-CN"/>
        </w:rPr>
        <w:t>集料冲击试验仪校准规范</w:t>
      </w:r>
    </w:p>
    <w:p>
      <w:pPr>
        <w:pStyle w:val="31"/>
        <w:spacing w:before="200" w:after="0" w:line="609" w:lineRule="exact"/>
        <w:ind w:firstLine="280" w:firstLineChars="100"/>
        <w:jc w:val="left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Calibration</w:t>
      </w:r>
      <w:r>
        <w:rPr>
          <w:rFonts w:hint="eastAsia" w:ascii="黑体" w:hAnsi="黑体" w:eastAsia="黑体" w:cs="黑体"/>
          <w:spacing w:val="-1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Specification</w:t>
      </w:r>
      <w:r>
        <w:rPr>
          <w:rFonts w:hint="eastAsia" w:ascii="黑体" w:hAnsi="黑体" w:eastAsia="黑体" w:cs="黑体"/>
          <w:spacing w:val="-1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for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 </w:t>
      </w:r>
      <w:r>
        <w:rPr>
          <w:rFonts w:hint="eastAsia" w:ascii="黑体" w:hAnsi="黑体" w:eastAsia="黑体" w:cs="黑体"/>
          <w:sz w:val="28"/>
        </w:rPr>
        <w:t>aggregate stone impact tester</w:t>
      </w:r>
    </w:p>
    <w:p>
      <w:pPr>
        <w:pStyle w:val="31"/>
        <w:spacing w:before="108" w:after="0" w:line="291" w:lineRule="exact"/>
        <w:jc w:val="left"/>
        <w:rPr>
          <w:rFonts w:ascii="黑体" w:hAnsi="黑体" w:eastAsia="黑体" w:cs="黑体"/>
          <w:sz w:val="28"/>
        </w:rPr>
      </w:pPr>
    </w:p>
    <w:p>
      <w:pPr>
        <w:pStyle w:val="32"/>
        <w:spacing w:before="5863" w:after="0" w:line="291" w:lineRule="exact"/>
        <w:jc w:val="left"/>
        <w:rPr>
          <w:rFonts w:ascii="VEPOKP+TT79771083tCID-WinCharSe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2020-**-**</w:t>
      </w:r>
      <w:r>
        <w:rPr>
          <w:rFonts w:hint="eastAsia" w:ascii="黑体" w:hAnsi="黑体" w:eastAsia="黑体" w:cs="黑体"/>
          <w:spacing w:val="-69"/>
          <w:sz w:val="28"/>
          <w:lang w:eastAsia="zh-CN"/>
        </w:rPr>
        <w:t xml:space="preserve"> </w:t>
      </w:r>
      <w:r>
        <w:rPr>
          <w:rFonts w:hint="eastAsia" w:ascii="黑体" w:hAnsi="黑体" w:eastAsia="黑体" w:cs="黑体"/>
          <w:spacing w:val="-1"/>
          <w:sz w:val="28"/>
          <w:lang w:eastAsia="zh-CN"/>
        </w:rPr>
        <w:t xml:space="preserve">发布                            </w:t>
      </w:r>
      <w:r>
        <w:rPr>
          <w:rFonts w:hint="eastAsia" w:ascii="黑体" w:hAnsi="黑体" w:eastAsia="黑体" w:cs="黑体"/>
          <w:sz w:val="28"/>
          <w:lang w:eastAsia="zh-CN"/>
        </w:rPr>
        <w:t>2020-**-**</w:t>
      </w:r>
      <w:r>
        <w:rPr>
          <w:rFonts w:hint="eastAsia" w:ascii="黑体" w:hAnsi="黑体" w:eastAsia="黑体" w:cs="黑体"/>
          <w:spacing w:val="-71"/>
          <w:sz w:val="28"/>
          <w:lang w:eastAsia="zh-CN"/>
        </w:rPr>
        <w:t xml:space="preserve"> </w:t>
      </w:r>
      <w:r>
        <w:rPr>
          <w:rFonts w:hint="eastAsia" w:ascii="黑体" w:hAnsi="黑体" w:eastAsia="黑体" w:cs="黑体"/>
          <w:sz w:val="28"/>
          <w:lang w:eastAsia="zh-CN"/>
        </w:rPr>
        <w:t>实施</w:t>
      </w:r>
    </w:p>
    <w:p>
      <w:pPr>
        <w:pStyle w:val="32"/>
        <w:spacing w:before="634" w:after="0" w:line="494" w:lineRule="exact"/>
        <w:jc w:val="center"/>
        <w:rPr>
          <w:rFonts w:ascii="黑体" w:hAnsi="黑体" w:eastAsia="黑体" w:cs="黑体"/>
          <w:sz w:val="28"/>
          <w:lang w:eastAsia="zh-CN"/>
        </w:rPr>
        <w:sectPr>
          <w:headerReference r:id="rId3" w:type="default"/>
          <w:pgSz w:w="11900" w:h="16840"/>
          <w:pgMar w:top="2801" w:right="1786" w:bottom="0" w:left="1786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822325</wp:posOffset>
            </wp:positionH>
            <wp:positionV relativeFrom="page">
              <wp:posOffset>9376410</wp:posOffset>
            </wp:positionV>
            <wp:extent cx="5822950" cy="34290"/>
            <wp:effectExtent l="19050" t="0" r="6350" b="0"/>
            <wp:wrapNone/>
            <wp:docPr id="116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CDJIET+TT64E9BFA0tCID-WinCharSe" w:hAnsi="CDJIET+TT64E9BFA0tCID-WinCharSe" w:eastAsia="宋体" w:cs="CDJIET+TT64E9BFA0tCID-WinCharSe"/>
          <w:w w:val="120"/>
          <w:sz w:val="44"/>
          <w:szCs w:val="44"/>
          <w:lang w:eastAsia="zh-CN"/>
        </w:rPr>
        <w:t>安徽省</w:t>
      </w:r>
      <w:r>
        <w:rPr>
          <w:rFonts w:hint="eastAsia" w:ascii="CDJIET+TT64E9BFA0tCID-WinCharSe" w:eastAsia="宋体"/>
          <w:w w:val="120"/>
          <w:sz w:val="44"/>
          <w:szCs w:val="44"/>
          <w:lang w:eastAsia="zh-CN"/>
        </w:rPr>
        <w:t>市场监督管理局</w:t>
      </w:r>
      <w:r>
        <w:rPr>
          <w:rFonts w:hint="eastAsia" w:ascii="黑体" w:hAnsi="黑体" w:eastAsia="黑体" w:cs="黑体"/>
          <w:w w:val="120"/>
          <w:sz w:val="44"/>
          <w:szCs w:val="44"/>
          <w:lang w:eastAsia="zh-CN"/>
        </w:rPr>
        <w:t xml:space="preserve"> </w:t>
      </w:r>
      <w:r>
        <w:rPr>
          <w:rFonts w:hint="eastAsia" w:ascii="黑体" w:hAnsi="黑体" w:eastAsia="黑体" w:cs="黑体"/>
          <w:sz w:val="28"/>
          <w:lang w:eastAsia="zh-CN"/>
        </w:rPr>
        <w:t>发 布</w:t>
      </w:r>
    </w:p>
    <w:p>
      <w:pPr>
        <w:pStyle w:val="31"/>
        <w:spacing w:before="600" w:after="0" w:line="100" w:lineRule="exact"/>
        <w:ind w:firstLine="880" w:firstLineChars="200"/>
        <w:jc w:val="lef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ascii="黑体" w:hAnsi="黑体" w:eastAsia="黑体" w:cs="黑体"/>
          <w:sz w:val="44"/>
        </w:rPr>
        <w:pict>
          <v:group id="_x0000_s1138" o:spid="_x0000_s1138" o:spt="203" style="position:absolute;left:0pt;margin-left:277.25pt;margin-top:46.5pt;height:68.4pt;width:134pt;z-index:251661312;mso-width-relative:page;mso-height-relative:page;" coordorigin="12347,20507" coordsize="2680,1368203">
            <o:lock v:ext="edit"/>
            <v:shape id="_x0000_s1125" o:spid="_x0000_s1125" o:spt="75" type="#_x0000_t75" style="position:absolute;left:12347;top:20507;height:1369;width:2681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rect id="_x0000_s1128" o:spid="_x0000_s1128" o:spt="1" style="position:absolute;left:12479;top:20885;height:540;width:2370;" stroked="t" coordsize="21600,21600">
              <v:path/>
              <v:fill focussize="0,0"/>
              <v:stroke color="#FFFFFF"/>
              <v:imagedata o:title=""/>
              <o:lock v:ext="edit"/>
              <v:textbox>
                <w:txbxContent>
                  <w:p>
                    <w:pPr>
                      <w:rPr>
                        <w:rFonts w:ascii="黑体" w:hAnsi="黑体" w:eastAsia="黑体" w:cs="黑体"/>
                        <w:sz w:val="24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>JJF</w:t>
                    </w:r>
                    <w:r>
                      <w:rPr>
                        <w:rFonts w:hint="eastAsia" w:ascii="黑体" w:hAnsi="黑体" w:eastAsia="黑体" w:cs="黑体"/>
                        <w:sz w:val="24"/>
                      </w:rPr>
                      <w:t>（皖）***-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>2020</w:t>
                    </w:r>
                  </w:p>
                </w:txbxContent>
              </v:textbox>
            </v:rect>
          </v:group>
        </w:pict>
      </w:r>
      <w:r>
        <w:rPr>
          <w:rFonts w:hint="eastAsia" w:ascii="黑体" w:hAnsi="黑体" w:eastAsia="黑体" w:cs="黑体"/>
          <w:sz w:val="44"/>
          <w:lang w:eastAsia="zh-CN"/>
        </w:rPr>
        <w:t>集料冲击试验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仪</w:t>
      </w:r>
    </w:p>
    <w:p>
      <w:pPr>
        <w:pStyle w:val="31"/>
        <w:spacing w:before="600" w:after="0" w:line="100" w:lineRule="exact"/>
        <w:ind w:firstLine="1320" w:firstLineChars="300"/>
        <w:jc w:val="lef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校准规范</w:t>
      </w:r>
    </w:p>
    <w:p>
      <w:pPr>
        <w:pStyle w:val="31"/>
        <w:spacing w:before="200" w:after="0" w:line="609" w:lineRule="exact"/>
        <w:ind w:firstLine="280" w:firstLineChars="100"/>
        <w:jc w:val="left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Calibration</w:t>
      </w:r>
      <w:r>
        <w:rPr>
          <w:rFonts w:hint="eastAsia" w:ascii="黑体" w:hAnsi="黑体" w:eastAsia="黑体" w:cs="黑体"/>
          <w:spacing w:val="-1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Specification</w:t>
      </w:r>
      <w:r>
        <w:rPr>
          <w:rFonts w:hint="eastAsia" w:ascii="黑体" w:hAnsi="黑体" w:eastAsia="黑体" w:cs="黑体"/>
          <w:spacing w:val="-1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for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 </w:t>
      </w:r>
    </w:p>
    <w:p>
      <w:pPr>
        <w:pStyle w:val="31"/>
        <w:spacing w:before="108" w:after="0" w:line="291" w:lineRule="exact"/>
        <w:ind w:firstLine="280" w:firstLineChars="100"/>
        <w:jc w:val="left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aggregate stone impact tester</w:t>
      </w:r>
    </w:p>
    <w:p>
      <w:pPr>
        <w:pStyle w:val="31"/>
        <w:spacing w:before="108" w:after="0" w:line="291" w:lineRule="exact"/>
        <w:jc w:val="left"/>
        <w:rPr>
          <w:rFonts w:ascii="黑体" w:hAnsi="黑体" w:eastAsia="黑体" w:cs="黑体"/>
          <w:sz w:val="28"/>
        </w:rPr>
      </w:pPr>
    </w:p>
    <w:p>
      <w:pPr>
        <w:pStyle w:val="31"/>
        <w:spacing w:before="108" w:after="0" w:line="291" w:lineRule="exact"/>
        <w:ind w:left="559"/>
        <w:jc w:val="left"/>
        <w:rPr>
          <w:rFonts w:ascii="GSEEUH+TT79771083tCID-WinCharSe"/>
          <w:sz w:val="28"/>
        </w:rPr>
      </w:pPr>
    </w:p>
    <w:p>
      <w:pPr>
        <w:pStyle w:val="31"/>
        <w:spacing w:before="4291" w:after="0" w:line="291" w:lineRule="exact"/>
        <w:ind w:left="427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ascii="宋体" w:hAnsi="宋体"/>
          <w:b/>
          <w:bCs/>
          <w:sz w:val="20"/>
        </w:rPr>
        <w:pict>
          <v:line id="_x0000_s1129" o:spid="_x0000_s1129" o:spt="20" style="position:absolute;left:0pt;flip:y;margin-left:0.2pt;margin-top:2.1pt;height:0.9pt;width:417.4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28"/>
          <w:lang w:eastAsia="zh-CN"/>
        </w:rPr>
        <w:t>归</w:t>
      </w:r>
      <w:r>
        <w:rPr>
          <w:rFonts w:hint="eastAsia" w:ascii="黑体" w:hAnsi="黑体" w:eastAsia="黑体" w:cs="黑体"/>
          <w:spacing w:val="2"/>
          <w:sz w:val="28"/>
          <w:lang w:eastAsia="zh-CN"/>
        </w:rPr>
        <w:t xml:space="preserve"> </w:t>
      </w:r>
      <w:r>
        <w:rPr>
          <w:rFonts w:hint="eastAsia" w:ascii="黑体" w:hAnsi="黑体" w:eastAsia="黑体" w:cs="黑体"/>
          <w:sz w:val="28"/>
          <w:lang w:eastAsia="zh-CN"/>
        </w:rPr>
        <w:t>口 单 位：安徽省市场监督管理局</w:t>
      </w:r>
    </w:p>
    <w:p>
      <w:pPr>
        <w:pStyle w:val="31"/>
        <w:spacing w:before="254" w:after="0" w:line="291" w:lineRule="exact"/>
        <w:ind w:left="427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起</w:t>
      </w:r>
      <w:r>
        <w:rPr>
          <w:rFonts w:hint="eastAsia" w:ascii="黑体" w:hAnsi="黑体" w:eastAsia="黑体" w:cs="黑体"/>
          <w:spacing w:val="2"/>
          <w:sz w:val="28"/>
          <w:lang w:eastAsia="zh-CN"/>
        </w:rPr>
        <w:t xml:space="preserve"> </w:t>
      </w:r>
      <w:r>
        <w:rPr>
          <w:rFonts w:hint="eastAsia" w:ascii="黑体" w:hAnsi="黑体" w:eastAsia="黑体" w:cs="黑体"/>
          <w:sz w:val="28"/>
          <w:lang w:eastAsia="zh-CN"/>
        </w:rPr>
        <w:t>草 单 位：阜阳市计量测试研究所</w:t>
      </w: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ind w:left="427"/>
        <w:jc w:val="left"/>
        <w:rPr>
          <w:rFonts w:ascii="IUGKSB+TT64E9BFA0tCID-WinCharSe" w:hAnsi="IUGKSB+TT64E9BFA0tCID-WinCharSe" w:cs="IUGKSB+TT64E9BFA0tCID-WinCharSe"/>
          <w:sz w:val="28"/>
          <w:lang w:eastAsia="zh-CN"/>
        </w:rPr>
      </w:pPr>
    </w:p>
    <w:p>
      <w:pPr>
        <w:pStyle w:val="31"/>
        <w:spacing w:before="254" w:after="0" w:line="291" w:lineRule="exact"/>
        <w:jc w:val="left"/>
        <w:rPr>
          <w:rFonts w:ascii="宋体" w:hAnsi="宋体" w:eastAsia="宋体" w:cs="宋体"/>
          <w:sz w:val="28"/>
          <w:lang w:eastAsia="zh-CN"/>
        </w:rPr>
        <w:sectPr>
          <w:headerReference r:id="rId4" w:type="default"/>
          <w:pgSz w:w="11900" w:h="16840"/>
          <w:pgMar w:top="884" w:right="1786" w:bottom="0" w:left="1786" w:header="1247" w:footer="720" w:gutter="0"/>
          <w:pgNumType w:start="1"/>
          <w:cols w:space="720" w:num="1"/>
          <w:docGrid w:linePitch="1" w:charSpace="0"/>
        </w:sectPr>
      </w:pPr>
      <w:r>
        <w:rPr>
          <w:rFonts w:hint="eastAsia" w:ascii="宋体" w:hAnsi="宋体" w:eastAsia="宋体" w:cs="宋体"/>
          <w:sz w:val="28"/>
          <w:lang w:eastAsia="zh-CN"/>
        </w:rPr>
        <w:t>本规范委托起草单位负责解释</w:t>
      </w:r>
    </w:p>
    <w:p>
      <w:pPr>
        <w:pStyle w:val="36"/>
        <w:spacing w:before="1754" w:after="0" w:line="291" w:lineRule="exact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本规范主要起草人：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王子炯（阜阳市计量测试研究所）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房  坤（中国科学技术大学附属第一医院）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黄文虎（阜阳市计量测试研究所）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汪  艳（颍州区市场监督管理局）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韩继红（阜阳市市场监督管理局）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</w:p>
    <w:p>
      <w:pPr>
        <w:pStyle w:val="36"/>
        <w:spacing w:before="333" w:after="0" w:line="291" w:lineRule="exact"/>
        <w:ind w:left="826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参加起草人：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陈宏伟（阜阳市计量测试研究所）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苗红梅（阜阳市计量测试研究所）</w:t>
      </w:r>
    </w:p>
    <w:p>
      <w:pPr>
        <w:pStyle w:val="36"/>
        <w:spacing w:before="333" w:after="0" w:line="291" w:lineRule="exact"/>
        <w:ind w:firstLine="840" w:firstLineChars="300"/>
        <w:jc w:val="left"/>
        <w:rPr>
          <w:rFonts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张明森（阜阳市计量测试研究所）</w:t>
      </w:r>
    </w:p>
    <w:p>
      <w:pPr>
        <w:ind w:firstLine="1772" w:firstLineChars="284"/>
        <w:rPr>
          <w:rFonts w:ascii="宋体" w:hAnsi="宋体" w:cs="宋体"/>
          <w:w w:val="130"/>
          <w:sz w:val="48"/>
          <w:szCs w:val="48"/>
        </w:rPr>
      </w:pPr>
    </w:p>
    <w:p>
      <w:pPr>
        <w:rPr>
          <w:rFonts w:ascii="Arial" w:hAnsi="Arial" w:eastAsia="Gungsuh" w:cs="Arial"/>
          <w:sz w:val="30"/>
          <w:szCs w:val="30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snapToGrid w:val="0"/>
        <w:spacing w:line="480" w:lineRule="auto"/>
        <w:rPr>
          <w:rFonts w:ascii="黑体" w:hAnsi="宋体" w:eastAsia="黑体"/>
          <w:bCs/>
          <w:sz w:val="24"/>
        </w:rPr>
      </w:pPr>
    </w:p>
    <w:p>
      <w:pPr>
        <w:snapToGrid w:val="0"/>
        <w:spacing w:line="480" w:lineRule="auto"/>
        <w:rPr>
          <w:rFonts w:ascii="黑体" w:hAnsi="宋体" w:eastAsia="黑体"/>
          <w:bCs/>
          <w:sz w:val="24"/>
        </w:rPr>
      </w:pPr>
    </w:p>
    <w:p>
      <w:pPr>
        <w:snapToGrid w:val="0"/>
        <w:spacing w:line="480" w:lineRule="auto"/>
        <w:rPr>
          <w:rFonts w:ascii="黑体" w:hAnsi="宋体" w:eastAsia="黑体"/>
          <w:bCs/>
          <w:sz w:val="24"/>
        </w:rPr>
      </w:pPr>
    </w:p>
    <w:p>
      <w:pPr>
        <w:snapToGrid w:val="0"/>
        <w:spacing w:line="480" w:lineRule="auto"/>
        <w:rPr>
          <w:rFonts w:ascii="黑体" w:hAnsi="宋体" w:eastAsia="黑体"/>
          <w:bCs/>
          <w:sz w:val="24"/>
        </w:rPr>
      </w:pPr>
    </w:p>
    <w:p>
      <w:pPr>
        <w:snapToGrid w:val="0"/>
        <w:spacing w:line="480" w:lineRule="auto"/>
        <w:rPr>
          <w:rFonts w:ascii="黑体" w:hAnsi="宋体" w:eastAsia="黑体"/>
          <w:bCs/>
          <w:sz w:val="24"/>
        </w:rPr>
      </w:pPr>
    </w:p>
    <w:p>
      <w:pPr>
        <w:snapToGrid w:val="0"/>
        <w:spacing w:line="480" w:lineRule="auto"/>
        <w:rPr>
          <w:rFonts w:ascii="黑体" w:hAnsi="宋体" w:eastAsia="黑体"/>
          <w:bCs/>
          <w:sz w:val="24"/>
        </w:rPr>
      </w:pPr>
    </w:p>
    <w:p>
      <w:pPr>
        <w:rPr>
          <w:rFonts w:ascii="Arial" w:hAnsi="Arial" w:cs="Arial"/>
          <w:sz w:val="24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1247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hint="eastAsia" w:ascii="黑体" w:hAnsi="黑体" w:eastAsia="黑体" w:cs="黑体"/>
          <w:sz w:val="44"/>
          <w:szCs w:val="44"/>
        </w:rPr>
        <w:t>目    录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tabs>
          <w:tab w:val="right" w:leader="middleDot" w:pos="8610"/>
        </w:tabs>
        <w:snapToGrid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引 言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（Ⅱ）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1  范围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（1）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2  引用文件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（1）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3  术语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（1）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4  概述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（1）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5  计量特性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（2）</w:t>
      </w:r>
    </w:p>
    <w:p>
      <w:pPr>
        <w:tabs>
          <w:tab w:val="right" w:leader="middleDot" w:pos="8610"/>
        </w:tabs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5.1  金属圆筒量具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（2）</w:t>
      </w:r>
    </w:p>
    <w:p>
      <w:pPr>
        <w:tabs>
          <w:tab w:val="right" w:leader="middleDot" w:pos="8610"/>
        </w:tabs>
        <w:snapToGrid w:val="0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5.2  冲击锤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（2）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6  校准条件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（3）</w:t>
      </w:r>
    </w:p>
    <w:p>
      <w:pPr>
        <w:tabs>
          <w:tab w:val="right" w:leader="middleDot" w:pos="8610"/>
        </w:tabs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6.1  环境条件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（3）</w:t>
      </w:r>
    </w:p>
    <w:p>
      <w:pPr>
        <w:tabs>
          <w:tab w:val="right" w:leader="middleDot" w:pos="8610"/>
        </w:tabs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6.2  校准用器具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（3）</w:t>
      </w:r>
    </w:p>
    <w:p>
      <w:pPr>
        <w:numPr>
          <w:ilvl w:val="0"/>
          <w:numId w:val="2"/>
        </w:num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校准项目和校准方法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（3）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7.1  外观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（3）</w:t>
      </w:r>
    </w:p>
    <w:p>
      <w:pPr>
        <w:tabs>
          <w:tab w:val="right" w:leader="middleDot" w:pos="8610"/>
        </w:tabs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7.2  金属圆筒量具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（3）</w:t>
      </w:r>
    </w:p>
    <w:p>
      <w:pPr>
        <w:tabs>
          <w:tab w:val="right" w:leader="middleDot" w:pos="8610"/>
        </w:tabs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7.3  冲击锤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（4）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8  校准结果的表达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（4）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9  复校时间间隔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（4）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附录A  金属圆筒量具内径示值误差测量结果不确定度评定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（5）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附录B  集料冲击试验仪冲击锤质量测量不确定度评定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（7）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附录C  集料冲击试验仪校准记录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（9）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附录D  校准证书内容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（10）</w:t>
      </w: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</w:p>
    <w:p>
      <w:pPr>
        <w:tabs>
          <w:tab w:val="right" w:leader="middleDot" w:pos="8610"/>
        </w:tabs>
        <w:snapToGrid w:val="0"/>
        <w:rPr>
          <w:rFonts w:ascii="宋体" w:hAnsi="宋体" w:cs="宋体"/>
          <w:sz w:val="24"/>
        </w:rPr>
      </w:pPr>
    </w:p>
    <w:p>
      <w:pPr>
        <w:snapToGrid w:val="0"/>
        <w:jc w:val="center"/>
        <w:rPr>
          <w:rFonts w:ascii="黑体" w:eastAsia="黑体" w:cs="Arial"/>
          <w:sz w:val="32"/>
        </w:rPr>
        <w:sectPr>
          <w:footerReference r:id="rId7" w:type="default"/>
          <w:pgSz w:w="11906" w:h="16838"/>
          <w:pgMar w:top="1440" w:right="1800" w:bottom="1440" w:left="1800" w:header="1247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snapToGrid w:val="0"/>
        <w:jc w:val="center"/>
        <w:rPr>
          <w:rFonts w:ascii="黑体" w:eastAsia="黑体" w:cs="Arial"/>
          <w:sz w:val="32"/>
        </w:rPr>
      </w:pPr>
      <w:r>
        <w:rPr>
          <w:rFonts w:ascii="黑体" w:eastAsia="黑体" w:cs="Arial"/>
          <w:sz w:val="32"/>
        </w:rPr>
        <w:br w:type="page"/>
      </w:r>
    </w:p>
    <w:p>
      <w:pPr>
        <w:snapToGrid w:val="0"/>
        <w:jc w:val="center"/>
        <w:rPr>
          <w:rFonts w:ascii="黑体" w:eastAsia="黑体" w:cs="Arial"/>
          <w:sz w:val="32"/>
        </w:rPr>
      </w:pPr>
      <w:r>
        <w:rPr>
          <w:rFonts w:hint="eastAsia" w:ascii="黑体" w:eastAsia="黑体" w:cs="Arial"/>
          <w:sz w:val="44"/>
          <w:szCs w:val="44"/>
        </w:rPr>
        <w:t>引    言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pacing w:line="312" w:lineRule="auto"/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本规范依据JJF 1071-2010《国家计量校准规范编写规则》、JJF 1001-2011《通用计量术语及定义》、JJF 1059.1-2012《测量不确定度评定与表示》。</w:t>
      </w:r>
    </w:p>
    <w:p>
      <w:pPr>
        <w:tabs>
          <w:tab w:val="left" w:pos="4284"/>
        </w:tabs>
        <w:snapToGrid w:val="0"/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本规范制定时主要参考了JTG E42-2005《公路工程集料试验规程》中</w:t>
      </w:r>
      <w:bookmarkStart w:id="0" w:name="OLE_LINK1"/>
      <w:r>
        <w:rPr>
          <w:rFonts w:hint="eastAsia" w:ascii="宋体" w:hAnsi="宋体" w:cs="宋体"/>
          <w:sz w:val="24"/>
        </w:rPr>
        <w:t>T0322-20</w:t>
      </w:r>
      <w:bookmarkEnd w:id="0"/>
      <w:r>
        <w:rPr>
          <w:rFonts w:hint="eastAsia" w:ascii="宋体" w:hAnsi="宋体" w:cs="宋体"/>
          <w:sz w:val="24"/>
        </w:rPr>
        <w:t>00 。</w:t>
      </w:r>
    </w:p>
    <w:p>
      <w:pPr>
        <w:tabs>
          <w:tab w:val="left" w:pos="4284"/>
        </w:tabs>
        <w:snapToGrid w:val="0"/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本规范为首次制定。</w:t>
      </w:r>
    </w:p>
    <w:p>
      <w:pPr>
        <w:spacing w:line="312" w:lineRule="auto"/>
        <w:ind w:firstLine="435"/>
        <w:rPr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1247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tabs>
          <w:tab w:val="left" w:pos="1255"/>
        </w:tabs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ab/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spacing w:val="22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集料冲击试验仪校准规范</w:t>
      </w:r>
    </w:p>
    <w:p>
      <w:pPr>
        <w:snapToGrid w:val="0"/>
        <w:spacing w:line="440" w:lineRule="exact"/>
        <w:rPr>
          <w:rFonts w:ascii="Arial" w:hAnsi="Arial" w:eastAsia="黑体" w:cs="Arial"/>
          <w:sz w:val="24"/>
        </w:rPr>
      </w:pPr>
      <w:r>
        <w:rPr>
          <w:rFonts w:hint="eastAsia" w:ascii="黑体" w:hAnsi="黑体" w:eastAsia="黑体" w:cs="黑体"/>
          <w:sz w:val="24"/>
        </w:rPr>
        <w:t>1  范围</w:t>
      </w:r>
    </w:p>
    <w:p>
      <w:pPr>
        <w:snapToGrid w:val="0"/>
        <w:spacing w:line="440" w:lineRule="exact"/>
        <w:ind w:firstLine="480" w:firstLineChars="200"/>
        <w:rPr>
          <w:rFonts w:ascii="Arial" w:hAnsi="Arial" w:cs="Arial"/>
          <w:sz w:val="24"/>
        </w:rPr>
      </w:pPr>
      <w:r>
        <w:rPr>
          <w:rFonts w:ascii="Arial" w:cs="Arial"/>
          <w:sz w:val="24"/>
        </w:rPr>
        <w:t>本规范适用于</w:t>
      </w:r>
      <w:r>
        <w:rPr>
          <w:rFonts w:hint="eastAsia" w:ascii="宋体" w:hAnsi="宋体"/>
          <w:sz w:val="24"/>
        </w:rPr>
        <w:t>集料冲击试验仪</w:t>
      </w:r>
      <w:r>
        <w:rPr>
          <w:rFonts w:ascii="Arial" w:cs="Arial"/>
          <w:sz w:val="24"/>
        </w:rPr>
        <w:t>的校准。</w:t>
      </w:r>
    </w:p>
    <w:p>
      <w:pPr>
        <w:snapToGrid w:val="0"/>
        <w:spacing w:line="440" w:lineRule="exact"/>
        <w:ind w:firstLine="480"/>
        <w:rPr>
          <w:rFonts w:ascii="Arial" w:cs="Arial"/>
          <w:sz w:val="24"/>
        </w:rPr>
      </w:pPr>
      <w:r>
        <w:rPr>
          <w:rFonts w:ascii="Arial" w:cs="Arial"/>
          <w:sz w:val="24"/>
        </w:rPr>
        <w:t>本规范规定了</w:t>
      </w:r>
      <w:r>
        <w:rPr>
          <w:rFonts w:hint="eastAsia" w:ascii="宋体" w:hAnsi="宋体"/>
          <w:sz w:val="24"/>
        </w:rPr>
        <w:t>集料冲击试验仪</w:t>
      </w:r>
      <w:r>
        <w:rPr>
          <w:rFonts w:ascii="Arial" w:cs="Arial"/>
          <w:sz w:val="24"/>
        </w:rPr>
        <w:t>的计量特性及校准方法</w:t>
      </w:r>
      <w:r>
        <w:rPr>
          <w:rFonts w:hint="eastAsia" w:ascii="Arial" w:cs="Arial"/>
          <w:sz w:val="24"/>
        </w:rPr>
        <w:t>等</w:t>
      </w:r>
      <w:r>
        <w:rPr>
          <w:rFonts w:ascii="Arial" w:cs="Arial"/>
          <w:sz w:val="24"/>
        </w:rPr>
        <w:t>。</w:t>
      </w:r>
    </w:p>
    <w:p>
      <w:pPr>
        <w:snapToGrid w:val="0"/>
        <w:spacing w:line="440" w:lineRule="exact"/>
        <w:ind w:firstLine="480"/>
        <w:rPr>
          <w:rFonts w:ascii="Arial" w:cs="Arial"/>
          <w:sz w:val="24"/>
        </w:rPr>
      </w:pP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2  引用文件</w:t>
      </w:r>
    </w:p>
    <w:p>
      <w:pPr>
        <w:tabs>
          <w:tab w:val="left" w:pos="4284"/>
        </w:tabs>
        <w:snapToGrid w:val="0"/>
        <w:spacing w:line="440" w:lineRule="exact"/>
        <w:ind w:firstLine="480" w:firstLine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JJF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1001</w:t>
      </w:r>
      <w:r>
        <w:rPr>
          <w:rFonts w:ascii="Arial" w:hAnsi="宋体" w:cs="Arial"/>
          <w:sz w:val="24"/>
        </w:rPr>
        <w:t>－</w:t>
      </w:r>
      <w:r>
        <w:rPr>
          <w:rFonts w:hint="eastAsia" w:ascii="Arial" w:hAnsi="Arial" w:cs="Arial"/>
          <w:sz w:val="24"/>
        </w:rPr>
        <w:t>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通用计量术语及定义</w:t>
      </w:r>
    </w:p>
    <w:p>
      <w:pPr>
        <w:tabs>
          <w:tab w:val="left" w:pos="4284"/>
        </w:tabs>
        <w:snapToGrid w:val="0"/>
        <w:spacing w:line="440" w:lineRule="exact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JJF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1059</w:t>
      </w:r>
      <w:r>
        <w:rPr>
          <w:rFonts w:hint="eastAsia" w:ascii="Arial" w:hAnsi="Arial" w:cs="Arial"/>
          <w:sz w:val="24"/>
        </w:rPr>
        <w:t>.1</w:t>
      </w:r>
      <w:r>
        <w:rPr>
          <w:rFonts w:ascii="Arial" w:hAnsi="宋体" w:cs="Arial"/>
          <w:sz w:val="24"/>
        </w:rPr>
        <w:t>－</w:t>
      </w:r>
      <w:r>
        <w:rPr>
          <w:rFonts w:hint="eastAsia" w:ascii="Arial" w:hAnsi="Arial" w:cs="Arial"/>
          <w:sz w:val="24"/>
        </w:rPr>
        <w:t>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测量不确定度评定与表示</w:t>
      </w:r>
    </w:p>
    <w:p>
      <w:pPr>
        <w:tabs>
          <w:tab w:val="left" w:pos="4284"/>
        </w:tabs>
        <w:snapToGrid w:val="0"/>
        <w:spacing w:line="44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JTG E42-2005</w:t>
      </w:r>
      <w:r>
        <w:rPr>
          <w:rFonts w:hint="eastAsia"/>
          <w:sz w:val="24"/>
        </w:rPr>
        <w:t xml:space="preserve">                    公路工程集料试验规程</w:t>
      </w:r>
    </w:p>
    <w:p>
      <w:pPr>
        <w:tabs>
          <w:tab w:val="left" w:pos="4284"/>
        </w:tabs>
        <w:snapToGrid w:val="0"/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TGX019-2008                    集料冲击试验机校验方法</w:t>
      </w:r>
    </w:p>
    <w:p>
      <w:pPr>
        <w:pStyle w:val="4"/>
        <w:snapToGrid w:val="0"/>
        <w:spacing w:line="440" w:lineRule="exact"/>
        <w:ind w:firstLine="480" w:firstLineChars="200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使用本规范时，应注意使用上述引用文</w:t>
      </w:r>
      <w:r>
        <w:rPr>
          <w:rFonts w:hint="eastAsia" w:ascii="Arial" w:cs="Arial"/>
          <w:sz w:val="24"/>
          <w:szCs w:val="24"/>
        </w:rPr>
        <w:t>件</w:t>
      </w:r>
      <w:r>
        <w:rPr>
          <w:rFonts w:ascii="Arial" w:cs="Arial"/>
          <w:sz w:val="24"/>
          <w:szCs w:val="24"/>
        </w:rPr>
        <w:t>的现行有效版本。</w:t>
      </w:r>
    </w:p>
    <w:p>
      <w:pPr>
        <w:snapToGrid w:val="0"/>
        <w:spacing w:line="440" w:lineRule="exact"/>
        <w:rPr>
          <w:rFonts w:ascii="黑体" w:hAnsi="黑体" w:eastAsia="黑体" w:cs="黑体"/>
          <w:bCs/>
          <w:color w:val="000000"/>
          <w:sz w:val="24"/>
        </w:rPr>
      </w:pPr>
    </w:p>
    <w:p>
      <w:pPr>
        <w:snapToGrid w:val="0"/>
        <w:spacing w:line="440" w:lineRule="exact"/>
        <w:rPr>
          <w:rFonts w:ascii="黑体" w:hAnsi="黑体" w:eastAsia="黑体" w:cs="黑体"/>
          <w:bCs/>
          <w:color w:val="000000"/>
          <w:sz w:val="24"/>
        </w:rPr>
      </w:pPr>
      <w:r>
        <w:rPr>
          <w:rFonts w:hint="eastAsia" w:ascii="黑体" w:hAnsi="黑体" w:eastAsia="黑体" w:cs="黑体"/>
          <w:bCs/>
          <w:color w:val="000000"/>
          <w:sz w:val="24"/>
        </w:rPr>
        <w:t>3  术语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集料冲击试验仪是</w:t>
      </w:r>
      <w:r>
        <w:rPr>
          <w:rFonts w:ascii="宋体" w:hAnsi="宋体"/>
          <w:color w:val="000000"/>
          <w:sz w:val="24"/>
        </w:rPr>
        <w:t>用于测定路面用</w:t>
      </w:r>
      <w:r>
        <w:rPr>
          <w:rFonts w:hint="eastAsia" w:ascii="宋体" w:hAnsi="宋体"/>
          <w:color w:val="000000"/>
          <w:sz w:val="24"/>
        </w:rPr>
        <w:t>的</w:t>
      </w:r>
      <w:r>
        <w:rPr>
          <w:rFonts w:ascii="宋体" w:hAnsi="宋体"/>
          <w:color w:val="000000"/>
          <w:sz w:val="24"/>
        </w:rPr>
        <w:t>粗集料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如碎石、砾石等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的冲击值试验，用于确定集料抵抗瞬间冲击或撞击阻力的能力。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napToGrid w:val="0"/>
        <w:spacing w:line="440" w:lineRule="exact"/>
        <w:rPr>
          <w:rFonts w:ascii="黑体" w:hAnsi="黑体" w:eastAsia="黑体" w:cs="黑体"/>
          <w:bCs/>
          <w:color w:val="000000"/>
          <w:sz w:val="24"/>
        </w:rPr>
      </w:pPr>
      <w:r>
        <w:rPr>
          <w:rFonts w:hint="eastAsia" w:ascii="黑体" w:hAnsi="黑体" w:eastAsia="黑体" w:cs="黑体"/>
          <w:bCs/>
          <w:color w:val="000000"/>
          <w:sz w:val="24"/>
        </w:rPr>
        <w:t>4  概述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color w:val="000000"/>
          <w:sz w:val="24"/>
        </w:rPr>
        <w:t>集料冲击试验仪是测定碎石、砾石和其它石料抵</w:t>
      </w:r>
      <w:r>
        <w:rPr>
          <w:rFonts w:ascii="宋体" w:hAnsi="宋体"/>
          <w:color w:val="000000"/>
          <w:sz w:val="24"/>
        </w:rPr>
        <w:t>瞬间冲击</w:t>
      </w:r>
      <w:r>
        <w:rPr>
          <w:rFonts w:hint="eastAsia" w:ascii="宋体" w:hAnsi="宋体"/>
          <w:color w:val="000000"/>
          <w:sz w:val="24"/>
        </w:rPr>
        <w:t>能力的专用仪器，该仪器组成如图1所示。使用该仪器时，先</w:t>
      </w:r>
      <w:r>
        <w:rPr>
          <w:szCs w:val="21"/>
        </w:rPr>
        <w:t>将</w:t>
      </w:r>
      <w:r>
        <w:rPr>
          <w:kern w:val="0"/>
          <w:sz w:val="24"/>
          <w:szCs w:val="22"/>
        </w:rPr>
        <w:t>金属圆筒量具</w:t>
      </w:r>
      <w:r>
        <w:rPr>
          <w:rFonts w:hint="eastAsia"/>
          <w:sz w:val="24"/>
        </w:rPr>
        <w:t>按规定要求添加</w:t>
      </w:r>
      <w:r>
        <w:rPr>
          <w:sz w:val="24"/>
        </w:rPr>
        <w:t>集料</w:t>
      </w:r>
      <w:r>
        <w:rPr>
          <w:rFonts w:hint="eastAsia"/>
          <w:kern w:val="0"/>
          <w:sz w:val="24"/>
          <w:szCs w:val="22"/>
        </w:rPr>
        <w:t>并捣</w:t>
      </w:r>
      <w:r>
        <w:rPr>
          <w:kern w:val="0"/>
          <w:sz w:val="24"/>
          <w:szCs w:val="22"/>
        </w:rPr>
        <w:t>实</w:t>
      </w:r>
      <w:r>
        <w:rPr>
          <w:rFonts w:hint="eastAsia"/>
          <w:kern w:val="0"/>
          <w:sz w:val="24"/>
          <w:szCs w:val="22"/>
        </w:rPr>
        <w:t>、盛满，</w:t>
      </w:r>
      <w:r>
        <w:rPr>
          <w:rFonts w:hint="eastAsia"/>
          <w:szCs w:val="21"/>
        </w:rPr>
        <w:t>再将</w:t>
      </w:r>
      <w:r>
        <w:rPr>
          <w:kern w:val="0"/>
          <w:sz w:val="24"/>
          <w:szCs w:val="22"/>
        </w:rPr>
        <w:t>金属圆筒量具</w:t>
      </w:r>
      <w:r>
        <w:rPr>
          <w:rFonts w:hint="eastAsia"/>
          <w:kern w:val="0"/>
          <w:sz w:val="24"/>
          <w:szCs w:val="22"/>
        </w:rPr>
        <w:t>中的集料称量后</w:t>
      </w:r>
      <w:r>
        <w:rPr>
          <w:kern w:val="0"/>
          <w:sz w:val="24"/>
          <w:szCs w:val="22"/>
        </w:rPr>
        <w:t>倒入</w:t>
      </w:r>
      <w:r>
        <w:rPr>
          <w:rFonts w:hint="eastAsia"/>
          <w:kern w:val="0"/>
          <w:sz w:val="24"/>
          <w:szCs w:val="22"/>
        </w:rPr>
        <w:t>仪器</w:t>
      </w:r>
      <w:r>
        <w:rPr>
          <w:kern w:val="0"/>
          <w:sz w:val="24"/>
          <w:szCs w:val="22"/>
        </w:rPr>
        <w:t>底座上的</w:t>
      </w:r>
      <w:r>
        <w:rPr>
          <w:rFonts w:hint="eastAsia"/>
          <w:kern w:val="0"/>
          <w:sz w:val="24"/>
          <w:szCs w:val="22"/>
        </w:rPr>
        <w:t>冲击</w:t>
      </w:r>
      <w:r>
        <w:rPr>
          <w:kern w:val="0"/>
          <w:sz w:val="24"/>
          <w:szCs w:val="22"/>
        </w:rPr>
        <w:t>杯中，</w:t>
      </w:r>
      <w:r>
        <w:rPr>
          <w:rFonts w:hint="eastAsia"/>
          <w:kern w:val="0"/>
          <w:sz w:val="24"/>
          <w:szCs w:val="22"/>
        </w:rPr>
        <w:t>并按规定要求</w:t>
      </w:r>
      <w:r>
        <w:rPr>
          <w:kern w:val="0"/>
          <w:sz w:val="24"/>
          <w:szCs w:val="22"/>
        </w:rPr>
        <w:t>压实</w:t>
      </w:r>
      <w:r>
        <w:rPr>
          <w:rFonts w:hint="eastAsia"/>
          <w:kern w:val="0"/>
          <w:sz w:val="24"/>
          <w:szCs w:val="22"/>
        </w:rPr>
        <w:t>；然后</w:t>
      </w:r>
      <w:r>
        <w:rPr>
          <w:kern w:val="0"/>
          <w:sz w:val="24"/>
          <w:szCs w:val="22"/>
        </w:rPr>
        <w:t>让</w:t>
      </w:r>
      <w:r>
        <w:rPr>
          <w:rFonts w:hint="eastAsia"/>
          <w:kern w:val="0"/>
          <w:sz w:val="24"/>
          <w:szCs w:val="22"/>
        </w:rPr>
        <w:t>冲击锤</w:t>
      </w:r>
      <w:r>
        <w:rPr>
          <w:kern w:val="0"/>
          <w:sz w:val="24"/>
          <w:szCs w:val="22"/>
        </w:rPr>
        <w:t>自由落下</w:t>
      </w:r>
      <w:r>
        <w:rPr>
          <w:rFonts w:hint="eastAsia"/>
          <w:kern w:val="0"/>
          <w:sz w:val="24"/>
          <w:szCs w:val="22"/>
        </w:rPr>
        <w:t>冲击</w:t>
      </w:r>
      <w:r>
        <w:rPr>
          <w:kern w:val="0"/>
          <w:sz w:val="24"/>
          <w:szCs w:val="22"/>
        </w:rPr>
        <w:t>集料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  <w:r>
        <w:rPr>
          <w:sz w:val="24"/>
        </w:rPr>
        <w:pict>
          <v:shape id="_x0000_s1120" o:spid="_x0000_s1120" o:spt="202" type="#_x0000_t202" style="position:absolute;left:0pt;margin-left:-1.95pt;margin-top:10.1pt;height:358.2pt;width:419.95pt;mso-wrap-distance-bottom:0pt;mso-wrap-distance-left:9pt;mso-wrap-distance-right:9pt;mso-wrap-distance-top:0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FF6600"/>
                    </w:rPr>
                  </w:pPr>
                  <w:r>
                    <w:rPr>
                      <w:rFonts w:hint="eastAsia"/>
                    </w:rPr>
                    <w:drawing>
                      <wp:inline distT="0" distB="0" distL="0" distR="0">
                        <wp:extent cx="2162175" cy="3590925"/>
                        <wp:effectExtent l="19050" t="0" r="9525" b="0"/>
                        <wp:docPr id="43" name="图片 144" descr="C:\Documents and Settings\Administrator\桌面\图片1.png图片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图片 144" descr="C:\Documents and Settings\Administrator\桌面\图片1.png图片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175" cy="359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图1  集料石料冲击试验仪结构图</w:t>
                  </w:r>
                </w:p>
                <w:p>
                  <w:pPr>
                    <w:numPr>
                      <w:ilvl w:val="0"/>
                      <w:numId w:val="3"/>
                    </w:num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卸机销钉；2-可调的卸机制动螺栓</w:t>
                  </w:r>
                  <w:r>
                    <w:rPr>
                      <w:rFonts w:hint="eastAsia"/>
                      <w:sz w:val="18"/>
                      <w:szCs w:val="18"/>
                    </w:rPr>
                    <w:t>；</w:t>
                  </w:r>
                  <w:r>
                    <w:rPr>
                      <w:sz w:val="18"/>
                      <w:szCs w:val="18"/>
                    </w:rPr>
                    <w:t>3-手提把；4-冲击计数器；5-卸机钩；6-冲击锤：7-削角；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8-钢化表面；9-冲击锤导杆；10-圆形钢筒内侧钢化表面；11-圆形基座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1-卸机销钉；2-可调的卸机制动螺栓</w:t>
                  </w:r>
                  <w:r>
                    <w:rPr>
                      <w:rFonts w:hint="eastAsia"/>
                      <w:sz w:val="18"/>
                      <w:szCs w:val="18"/>
                    </w:rPr>
                    <w:t>；</w:t>
                  </w:r>
                  <w:r>
                    <w:rPr>
                      <w:sz w:val="18"/>
                      <w:szCs w:val="18"/>
                    </w:rPr>
                    <w:t>3-手提把；4-冲击计数器；5-卸机钩；6-冲击锤：7-削角；8-钢化表面；9-冲击锤导杆；10-圆形钢筒内侧钢化表面；11-圆形基座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hint="eastAsia" w:ascii="黑体" w:hAnsi="黑体" w:eastAsia="黑体" w:cs="黑体"/>
          <w:bCs/>
          <w:sz w:val="24"/>
        </w:rPr>
        <w:t>5  计量特性</w:t>
      </w: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5.1  </w:t>
      </w:r>
      <w:r>
        <w:rPr>
          <w:kern w:val="0"/>
          <w:sz w:val="24"/>
          <w:szCs w:val="22"/>
        </w:rPr>
        <w:t>金属圆筒量具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内径（75±1）mm，内高（50±1）mm，壁厚不小于3mm。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5.2  </w:t>
      </w:r>
      <w:r>
        <w:rPr>
          <w:kern w:val="0"/>
          <w:sz w:val="24"/>
          <w:szCs w:val="22"/>
        </w:rPr>
        <w:t>冲击锤</w:t>
      </w:r>
    </w:p>
    <w:p>
      <w:pPr>
        <w:spacing w:line="360" w:lineRule="auto"/>
        <w:ind w:firstLine="480" w:firstLineChars="200"/>
        <w:rPr>
          <w:kern w:val="0"/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>质量</w:t>
      </w:r>
      <w:r>
        <w:rPr>
          <w:kern w:val="0"/>
          <w:sz w:val="24"/>
          <w:szCs w:val="22"/>
        </w:rPr>
        <w:t>：</w:t>
      </w:r>
      <w:r>
        <w:rPr>
          <w:rFonts w:hint="eastAsia"/>
          <w:kern w:val="0"/>
          <w:sz w:val="24"/>
          <w:szCs w:val="22"/>
        </w:rPr>
        <w:t>（</w:t>
      </w:r>
      <w:r>
        <w:rPr>
          <w:kern w:val="0"/>
          <w:sz w:val="24"/>
          <w:szCs w:val="22"/>
        </w:rPr>
        <w:t>13.75±0.05</w:t>
      </w:r>
      <w:r>
        <w:rPr>
          <w:rFonts w:hint="eastAsia"/>
          <w:kern w:val="0"/>
          <w:sz w:val="24"/>
          <w:szCs w:val="22"/>
        </w:rPr>
        <w:t>）</w:t>
      </w:r>
      <w:r>
        <w:rPr>
          <w:kern w:val="0"/>
          <w:sz w:val="24"/>
          <w:szCs w:val="22"/>
        </w:rPr>
        <w:t>kg</w:t>
      </w:r>
      <w:r>
        <w:rPr>
          <w:rFonts w:hint="eastAsia"/>
          <w:kern w:val="0"/>
          <w:sz w:val="24"/>
          <w:szCs w:val="22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kern w:val="0"/>
          <w:sz w:val="24"/>
          <w:szCs w:val="22"/>
        </w:rPr>
        <w:t>落高：</w:t>
      </w:r>
      <w:r>
        <w:rPr>
          <w:rFonts w:hint="eastAsia"/>
          <w:kern w:val="0"/>
          <w:sz w:val="24"/>
          <w:szCs w:val="22"/>
        </w:rPr>
        <w:t>（</w:t>
      </w:r>
      <w:r>
        <w:rPr>
          <w:kern w:val="0"/>
          <w:sz w:val="24"/>
          <w:szCs w:val="22"/>
        </w:rPr>
        <w:t>380±5</w:t>
      </w:r>
      <w:r>
        <w:rPr>
          <w:rFonts w:hint="eastAsia"/>
          <w:kern w:val="0"/>
          <w:sz w:val="24"/>
          <w:szCs w:val="22"/>
        </w:rPr>
        <w:t>）</w:t>
      </w:r>
      <w:r>
        <w:rPr>
          <w:kern w:val="0"/>
          <w:sz w:val="24"/>
          <w:szCs w:val="22"/>
        </w:rPr>
        <w:t>mm</w:t>
      </w:r>
      <w:r>
        <w:rPr>
          <w:rFonts w:hint="eastAsia"/>
          <w:kern w:val="0"/>
          <w:sz w:val="24"/>
          <w:szCs w:val="22"/>
        </w:rPr>
        <w:t>。</w:t>
      </w: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6  校准条件</w:t>
      </w:r>
    </w:p>
    <w:p>
      <w:pPr>
        <w:pStyle w:val="6"/>
        <w:snapToGrid w:val="0"/>
        <w:spacing w:line="360" w:lineRule="exact"/>
        <w:ind w:firstLine="0" w:firstLineChars="0"/>
        <w:rPr>
          <w:rFonts w:hAnsi="宋体" w:cs="宋体"/>
          <w:color w:val="auto"/>
          <w:sz w:val="24"/>
        </w:rPr>
      </w:pPr>
    </w:p>
    <w:p>
      <w:pPr>
        <w:pStyle w:val="6"/>
        <w:snapToGrid w:val="0"/>
        <w:spacing w:line="360" w:lineRule="exact"/>
        <w:ind w:firstLine="0" w:firstLineChars="0"/>
        <w:rPr>
          <w:rFonts w:hAnsi="宋体" w:cs="宋体"/>
          <w:color w:val="auto"/>
          <w:sz w:val="24"/>
        </w:rPr>
      </w:pPr>
      <w:r>
        <w:rPr>
          <w:rFonts w:hint="eastAsia" w:hAnsi="宋体" w:cs="宋体"/>
          <w:color w:val="auto"/>
          <w:sz w:val="24"/>
        </w:rPr>
        <w:t>6.1  环境条件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6.1.1  温度</w:t>
      </w:r>
      <w:r>
        <w:rPr>
          <w:rFonts w:hint="eastAsia"/>
          <w:sz w:val="24"/>
        </w:rPr>
        <w:t>：(10~30)℃</w:t>
      </w:r>
      <w:r>
        <w:rPr>
          <w:rFonts w:hint="eastAsia" w:ascii="宋体"/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.1.</w:t>
      </w:r>
      <w:r>
        <w:rPr>
          <w:rFonts w:hint="eastAsia" w:ascii="宋体" w:hAnsi="宋体"/>
          <w:sz w:val="24"/>
        </w:rPr>
        <w:t>2</w:t>
      </w:r>
      <w:r>
        <w:rPr>
          <w:sz w:val="24"/>
        </w:rPr>
        <w:t xml:space="preserve">  </w:t>
      </w:r>
      <w:r>
        <w:rPr>
          <w:rFonts w:hint="eastAsia"/>
          <w:sz w:val="24"/>
        </w:rPr>
        <w:t>湿度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 w:cs="宋体"/>
          <w:sz w:val="24"/>
        </w:rPr>
        <w:t>≤</w:t>
      </w:r>
      <w:r>
        <w:rPr>
          <w:rFonts w:hint="eastAsia"/>
          <w:sz w:val="24"/>
        </w:rPr>
        <w:t>85%RH。</w:t>
      </w:r>
    </w:p>
    <w:p>
      <w:pPr>
        <w:spacing w:line="360" w:lineRule="auto"/>
        <w:jc w:val="left"/>
        <w:rPr>
          <w:rFonts w:ascii="Arial" w:hAnsi="Arial" w:cs="Arial"/>
          <w:szCs w:val="21"/>
        </w:rPr>
      </w:pPr>
      <w:r>
        <w:rPr>
          <w:rFonts w:hint="eastAsia"/>
          <w:sz w:val="24"/>
        </w:rPr>
        <w:t>6.1.3  环境应清洁，周围无影响工作的振动。</w:t>
      </w:r>
    </w:p>
    <w:p>
      <w:pPr>
        <w:snapToGrid w:val="0"/>
        <w:spacing w:line="360" w:lineRule="exact"/>
        <w:rPr>
          <w:rFonts w:ascii="宋体" w:hAnsi="宋体" w:cs="宋体"/>
          <w:sz w:val="24"/>
        </w:rPr>
      </w:pPr>
    </w:p>
    <w:p>
      <w:pPr>
        <w:snapToGrid w:val="0"/>
        <w:spacing w:line="360" w:lineRule="exact"/>
        <w:rPr>
          <w:rFonts w:ascii="宋体" w:hAnsi="宋体" w:cs="宋体"/>
          <w:sz w:val="24"/>
        </w:rPr>
      </w:pPr>
    </w:p>
    <w:p>
      <w:pPr>
        <w:snapToGrid w:val="0"/>
        <w:spacing w:line="360" w:lineRule="exact"/>
        <w:rPr>
          <w:rFonts w:ascii="宋体" w:hAnsi="宋体" w:cs="宋体"/>
          <w:sz w:val="24"/>
        </w:rPr>
      </w:pPr>
    </w:p>
    <w:p>
      <w:pPr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6.2  校准用器具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6.2.1  游标卡</w:t>
      </w:r>
      <w:r>
        <w:rPr>
          <w:rFonts w:hint="eastAsia"/>
          <w:sz w:val="24"/>
        </w:rPr>
        <w:t>尺：测量范围(0～200)mm，分度值0.02mm。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2</w:t>
      </w:r>
      <w:r>
        <w:rPr>
          <w:sz w:val="24"/>
        </w:rPr>
        <w:t xml:space="preserve">  </w:t>
      </w:r>
      <w:r>
        <w:rPr>
          <w:rFonts w:hint="eastAsia"/>
          <w:sz w:val="24"/>
        </w:rPr>
        <w:t>深度游标卡尺：测量范围(0～100)mm，分度值0.02mm。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3  </w:t>
      </w:r>
      <w:r>
        <w:rPr>
          <w:rFonts w:hint="eastAsia"/>
          <w:sz w:val="24"/>
        </w:rPr>
        <w:t>测厚卡规：</w:t>
      </w:r>
      <w:r>
        <w:rPr>
          <w:rFonts w:hint="eastAsia" w:ascii="宋体" w:hAnsi="宋体"/>
          <w:sz w:val="24"/>
        </w:rPr>
        <w:t>测量范围（</w:t>
      </w:r>
      <w:r>
        <w:rPr>
          <w:rFonts w:hint="eastAsia"/>
          <w:sz w:val="24"/>
        </w:rPr>
        <w:t>0~50）mm×125mm，</w:t>
      </w:r>
      <w:r>
        <w:rPr>
          <w:sz w:val="24"/>
        </w:rPr>
        <w:t>分</w:t>
      </w:r>
      <w:r>
        <w:rPr>
          <w:rFonts w:hint="eastAsia"/>
          <w:sz w:val="24"/>
        </w:rPr>
        <w:t>度值0.05mm。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6.2.4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钢直尺：(0～500)mm  </w:t>
      </w:r>
      <w:r>
        <w:rPr>
          <w:sz w:val="24"/>
        </w:rPr>
        <w:t>分</w:t>
      </w:r>
      <w:r>
        <w:rPr>
          <w:rFonts w:hint="eastAsia"/>
          <w:sz w:val="24"/>
        </w:rPr>
        <w:t>度值1mm。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 w:ascii="宋体" w:hAnsi="宋体"/>
          <w:sz w:val="24"/>
        </w:rPr>
        <w:t>6.2.5</w:t>
      </w:r>
      <w:r>
        <w:rPr>
          <w:color w:val="000000"/>
          <w:sz w:val="24"/>
        </w:rPr>
        <w:t xml:space="preserve">  </w:t>
      </w:r>
      <w:r>
        <w:rPr>
          <w:rFonts w:hint="eastAsia"/>
          <w:sz w:val="24"/>
        </w:rPr>
        <w:t>电子秤：测量范围</w:t>
      </w:r>
      <w:r>
        <w:rPr>
          <w:rFonts w:hint="eastAsia" w:ascii="宋体" w:hAnsi="宋体" w:cs="宋体"/>
          <w:sz w:val="24"/>
        </w:rPr>
        <w:t>(</w:t>
      </w:r>
      <w:r>
        <w:rPr>
          <w:sz w:val="24"/>
        </w:rPr>
        <w:t>0～15</w:t>
      </w:r>
      <w:r>
        <w:rPr>
          <w:rFonts w:hint="eastAsia" w:ascii="宋体" w:hAnsi="宋体" w:cs="宋体"/>
          <w:sz w:val="24"/>
        </w:rPr>
        <w:t>)</w:t>
      </w:r>
      <w:r>
        <w:rPr>
          <w:sz w:val="24"/>
        </w:rPr>
        <w:t>kg</w:t>
      </w:r>
      <w:r>
        <w:rPr>
          <w:rFonts w:hint="eastAsia"/>
          <w:sz w:val="24"/>
        </w:rPr>
        <w:t>，分度值5g。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7  校准项目和校准方法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校准项目见表1。</w:t>
      </w:r>
    </w:p>
    <w:p>
      <w:pPr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表1  校准项目一览表</w:t>
      </w:r>
    </w:p>
    <w:tbl>
      <w:tblPr>
        <w:tblStyle w:val="15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70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707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707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金属圆筒量具：内径、内高、壁厚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707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冲击锤</w:t>
            </w:r>
            <w:r>
              <w:rPr>
                <w:rFonts w:hint="eastAsia" w:ascii="宋体" w:hAnsi="宋体"/>
                <w:szCs w:val="21"/>
              </w:rPr>
              <w:t>：质量、落高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7.1  外观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7.1.1 仪器应有清晰的铭牌，</w:t>
      </w:r>
      <w:r>
        <w:rPr>
          <w:rFonts w:hint="eastAsia" w:ascii="宋体" w:hAnsi="宋体"/>
          <w:sz w:val="24"/>
        </w:rPr>
        <w:t>明确标示规格、制造厂名、出厂日期、出厂编号等；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7.1.2 仪器冲击锤导杆应无锈蚀，无凸凹，表面光洁平滑，冲击锤在冲击锤导杆上应滑动灵活。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7.2  </w:t>
      </w:r>
      <w:r>
        <w:rPr>
          <w:kern w:val="0"/>
          <w:sz w:val="24"/>
          <w:szCs w:val="22"/>
        </w:rPr>
        <w:t>金属圆筒量具</w:t>
      </w:r>
      <w:r>
        <w:rPr>
          <w:rFonts w:ascii="宋体" w:hAnsi="宋体"/>
          <w:sz w:val="24"/>
        </w:rPr>
        <w:pict>
          <v:group id="_x0000_s1160" o:spid="_x0000_s1160" o:spt="203" style="position:absolute;left:0pt;margin-left:254.3pt;margin-top:-12.45pt;height:207.3pt;width:161.15pt;mso-wrap-distance-bottom:0pt;mso-wrap-distance-left:9pt;mso-wrap-distance-right:9pt;mso-wrap-distance-top:0pt;z-index:251662336;mso-width-relative:page;mso-height-relative:page;" coordorigin="8097,5964" coordsize="2880,3900">
            <o:lock v:ext="edit"/>
            <v:group id="_x0000_s1161" o:spid="_x0000_s1161" o:spt="203" style="position:absolute;left:8097;top:5964;height:3432;width:2880;" coordorigin="8457,5652" coordsize="2880,3432">
              <o:lock v:ext="edit"/>
              <v:shape id="_x0000_s1162" o:spid="_x0000_s1162" o:spt="3" type="#_x0000_t3" style="position:absolute;left:8637;top:6141;height:2475;width:2520;" coordsize="21600,21600">
                <v:path/>
                <v:fill focussize="0,0"/>
                <v:stroke/>
                <v:imagedata o:title=""/>
                <o:lock v:ext="edit"/>
              </v:shape>
              <v:line id="_x0000_s1163" o:spid="_x0000_s1163" o:spt="20" style="position:absolute;left:8637;top:7368;height:0;width:2520;rotation:1966080f;" coordsize="21600,21600">
                <v:path arrowok="t"/>
                <v:fill focussize="0,0"/>
                <v:stroke/>
                <v:imagedata o:title=""/>
                <o:lock v:ext="edit"/>
              </v:line>
              <v:line id="_x0000_s1164" o:spid="_x0000_s1164" o:spt="20" style="position:absolute;left:9897;top:6120;height:2496;width:0;" coordsize="21600,21600">
                <v:path arrowok="t"/>
                <v:fill focussize="0,0"/>
                <v:stroke/>
                <v:imagedata o:title=""/>
                <o:lock v:ext="edit"/>
              </v:line>
              <v:line id="_x0000_s1165" o:spid="_x0000_s1165" o:spt="20" style="position:absolute;left:8637;top:7368;height:0;width:2520;rotation:-1966080f;" coordsize="21600,21600">
                <v:path arrowok="t"/>
                <v:fill focussize="0,0"/>
                <v:stroke/>
                <v:imagedata o:title=""/>
                <o:lock v:ext="edit"/>
              </v:line>
              <v:shape id="_x0000_s1166" o:spid="_x0000_s1166" o:spt="202" type="#_x0000_t202" style="position:absolute;left:9717;top:5652;height:624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167" o:spid="_x0000_s1167" o:spt="202" type="#_x0000_t202" style="position:absolute;left:9717;top:8616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1168" o:spid="_x0000_s1168" o:spt="202" type="#_x0000_t202" style="position:absolute;left:10797;top:6276;height:624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  <v:shape id="_x0000_s1169" o:spid="_x0000_s1169" o:spt="202" type="#_x0000_t202" style="position:absolute;left:10797;top:7992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  <v:shape id="_x0000_s1170" o:spid="_x0000_s1170" o:spt="202" type="#_x0000_t202" style="position:absolute;left:8457;top:6432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shape id="_x0000_s1171" o:spid="_x0000_s1171" o:spt="202" type="#_x0000_t202" style="position:absolute;left:8457;top:7836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v:group>
            <v:shape id="_x0000_s1172" o:spid="_x0000_s1172" o:spt="202" type="#_x0000_t202" style="position:absolute;left:8097;top:9396;height:468;width:288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color w:val="000000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color w:val="000000"/>
                        <w:szCs w:val="21"/>
                      </w:rPr>
                      <w:t>图2   内径测量示意图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color w:val="000000"/>
                        <w:szCs w:val="21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1  内径：用游标卡尺测量，分别在</w:t>
      </w:r>
      <w:r>
        <w:rPr>
          <w:kern w:val="0"/>
          <w:sz w:val="24"/>
          <w:szCs w:val="22"/>
        </w:rPr>
        <w:t>金属圆筒量具</w:t>
      </w:r>
      <w:r>
        <w:rPr>
          <w:rFonts w:hint="eastAsia"/>
          <w:kern w:val="0"/>
          <w:sz w:val="24"/>
          <w:szCs w:val="22"/>
        </w:rPr>
        <w:t>内</w:t>
      </w:r>
      <w:r>
        <w:rPr>
          <w:rFonts w:hint="eastAsia" w:ascii="宋体" w:hAnsi="宋体"/>
          <w:sz w:val="24"/>
        </w:rPr>
        <w:t>三个方向（如图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hint="eastAsia"/>
          <w:kern w:val="0"/>
          <w:sz w:val="24"/>
          <w:szCs w:val="22"/>
        </w:rPr>
        <w:t>均匀地</w:t>
      </w:r>
      <w:r>
        <w:rPr>
          <w:rFonts w:hint="eastAsia" w:ascii="宋体" w:hAnsi="宋体"/>
          <w:sz w:val="24"/>
        </w:rPr>
        <w:t>测量其内径，取其平均值。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2  内高</w:t>
      </w:r>
      <w:r>
        <w:rPr>
          <w:rFonts w:hint="eastAsia"/>
          <w:sz w:val="24"/>
        </w:rPr>
        <w:t>：用深度游标卡尺测量，将</w:t>
      </w:r>
      <w:r>
        <w:rPr>
          <w:kern w:val="0"/>
          <w:sz w:val="24"/>
          <w:szCs w:val="22"/>
        </w:rPr>
        <w:t>金属圆筒量具</w:t>
      </w:r>
      <w:r>
        <w:rPr>
          <w:rFonts w:hint="eastAsia"/>
          <w:sz w:val="24"/>
        </w:rPr>
        <w:t>放置在平板上，用深度游标卡尺在</w:t>
      </w:r>
      <w:r>
        <w:rPr>
          <w:kern w:val="0"/>
          <w:sz w:val="24"/>
          <w:szCs w:val="22"/>
        </w:rPr>
        <w:t>金属圆筒量具</w:t>
      </w:r>
      <w:r>
        <w:rPr>
          <w:rFonts w:hint="eastAsia"/>
          <w:kern w:val="0"/>
          <w:sz w:val="24"/>
          <w:szCs w:val="22"/>
        </w:rPr>
        <w:t>内</w:t>
      </w:r>
      <w:r>
        <w:rPr>
          <w:rFonts w:hint="eastAsia" w:ascii="宋体" w:hAnsi="宋体"/>
          <w:sz w:val="24"/>
        </w:rPr>
        <w:t>沿圆周均匀测量六个点（如图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）的深度，取平均值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7.2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3  壁厚</w:t>
      </w:r>
      <w:r>
        <w:rPr>
          <w:rFonts w:hint="eastAsia"/>
          <w:sz w:val="24"/>
        </w:rPr>
        <w:t>：用测厚卡规</w:t>
      </w:r>
      <w:r>
        <w:rPr>
          <w:rFonts w:hint="eastAsia" w:ascii="宋体" w:hAnsi="宋体"/>
          <w:sz w:val="24"/>
        </w:rPr>
        <w:t>沿</w:t>
      </w:r>
      <w:r>
        <w:rPr>
          <w:kern w:val="0"/>
          <w:sz w:val="24"/>
          <w:szCs w:val="22"/>
        </w:rPr>
        <w:t>金属圆筒量具</w:t>
      </w:r>
      <w:r>
        <w:rPr>
          <w:rFonts w:hint="eastAsia" w:ascii="宋体" w:hAnsi="宋体"/>
          <w:sz w:val="24"/>
        </w:rPr>
        <w:t>圆周均匀测量六个点（如图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），取平均值</w:t>
      </w:r>
      <w:r>
        <w:rPr>
          <w:rFonts w:hint="eastAsia"/>
          <w:sz w:val="24"/>
        </w:rPr>
        <w:t>。</w:t>
      </w:r>
      <w:bookmarkStart w:id="1" w:name="_GoBack"/>
      <w:r>
        <w:rPr>
          <w:rFonts w:ascii="宋体" w:hAnsi="宋体"/>
          <w:sz w:val="24"/>
        </w:rPr>
        <w:pict>
          <v:group id="组合 22" o:spid="_x0000_s1173" o:spt="203" style="position:absolute;left:0pt;margin-left:249.1pt;margin-top:8.35pt;height:211.85pt;width:155.1pt;mso-wrap-distance-bottom:0pt;mso-wrap-distance-left:9pt;mso-wrap-distance-right:9pt;mso-wrap-distance-top:0pt;z-index:251661312;mso-width-relative:page;mso-height-relative:page;" coordorigin="8097,5964" coordsize="2880,3900">
            <o:lock v:ext="edit"/>
            <v:group id="组合 23" o:spid="_x0000_s1174" o:spt="203" style="position:absolute;left:8097;top:5964;height:3432;width:2880;" coordorigin="8457,5652" coordsize="2880,3432">
              <o:lock v:ext="edit"/>
              <v:shape id="椭圆 24" o:spid="_x0000_s1175" o:spt="3" type="#_x0000_t3" style="position:absolute;left:8637;top:6141;height:2475;width:2520;" filled="f" coordsize="21600,21600">
                <v:path/>
                <v:fill on="f" focussize="0,0"/>
                <v:stroke/>
                <v:imagedata o:title=""/>
                <o:lock v:ext="edit"/>
              </v:shape>
              <v:line id="直线 25" o:spid="_x0000_s1176" o:spt="20" style="position:absolute;left:8637;top:7368;height:0;width:2520;rotation:1966080f;" filled="t" coordsize="21600,21600">
                <v:path arrowok="t"/>
                <v:fill on="t" focussize="0,0"/>
                <v:stroke dashstyle="dash" startarrow="oval" endarrow="oval"/>
                <v:imagedata o:title=""/>
                <o:lock v:ext="edit"/>
              </v:line>
              <v:line id="直线 26" o:spid="_x0000_s1177" o:spt="20" style="position:absolute;left:9897;top:6120;height:2496;width:0;" coordsize="21600,21600">
                <v:path arrowok="t"/>
                <v:fill focussize="0,0"/>
                <v:stroke dashstyle="dash" startarrow="oval" endarrow="oval"/>
                <v:imagedata o:title=""/>
                <o:lock v:ext="edit"/>
              </v:line>
              <v:line id="直线 27" o:spid="_x0000_s1178" o:spt="20" style="position:absolute;left:8637;top:7368;height:0;width:2520;rotation:-1966080f;" coordsize="21600,21600">
                <v:path arrowok="t"/>
                <v:fill focussize="0,0"/>
                <v:stroke dashstyle="dash" startarrow="oval" endarrow="oval"/>
                <v:imagedata o:title=""/>
                <o:lock v:ext="edit"/>
              </v:line>
              <v:shape id="文本框 28" o:spid="_x0000_s1179" o:spt="202" type="#_x0000_t202" style="position:absolute;left:9717;top:5652;height:624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文本框 29" o:spid="_x0000_s1180" o:spt="202" type="#_x0000_t202" style="position:absolute;left:9717;top:8616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  <v:shape id="文本框 30" o:spid="_x0000_s1181" o:spt="202" type="#_x0000_t202" style="position:absolute;left:10797;top:6276;height:624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文本框 31" o:spid="_x0000_s1182" o:spt="202" type="#_x0000_t202" style="position:absolute;left:10797;top:7992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shape id="文本框 32" o:spid="_x0000_s1183" o:spt="202" type="#_x0000_t202" style="position:absolute;left:8457;top:6432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  <v:shape id="文本框 33" o:spid="_x0000_s1184" o:spt="202" type="#_x0000_t202" style="position:absolute;left:8457;top:7836;height:468;width:5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v:group>
            <v:shape id="文本框 34" o:spid="_x0000_s1185" o:spt="202" type="#_x0000_t202" style="position:absolute;left:8097;top:9396;height:468;width:288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color w:val="000000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color w:val="000000"/>
                        <w:szCs w:val="21"/>
                      </w:rPr>
                      <w:t>图3  内高、壁厚测量示意图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color w:val="000000"/>
                        <w:szCs w:val="21"/>
                      </w:rPr>
                    </w:pPr>
                  </w:p>
                </w:txbxContent>
              </v:textbox>
            </v:shape>
            <w10:wrap type="square"/>
          </v:group>
        </w:pict>
      </w:r>
      <w:bookmarkEnd w:id="1"/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7.3 </w:t>
      </w:r>
      <w:r>
        <w:rPr>
          <w:kern w:val="0"/>
          <w:sz w:val="24"/>
          <w:szCs w:val="22"/>
        </w:rPr>
        <w:t>冲击锤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质量：把电子秤水平放置在平稳的台面上，然后把</w:t>
      </w:r>
      <w:r>
        <w:rPr>
          <w:rFonts w:hint="eastAsia" w:ascii="宋体" w:hAnsi="宋体"/>
          <w:color w:val="000000"/>
          <w:sz w:val="24"/>
        </w:rPr>
        <w:t>集料冲击试验仪的</w:t>
      </w:r>
      <w:r>
        <w:rPr>
          <w:kern w:val="0"/>
          <w:sz w:val="24"/>
          <w:szCs w:val="22"/>
        </w:rPr>
        <w:t>冲击锤</w:t>
      </w:r>
      <w:r>
        <w:rPr>
          <w:rFonts w:hint="eastAsia"/>
          <w:kern w:val="0"/>
          <w:sz w:val="24"/>
          <w:szCs w:val="22"/>
        </w:rPr>
        <w:t>轻放在</w:t>
      </w:r>
      <w:r>
        <w:rPr>
          <w:rFonts w:hint="eastAsia" w:ascii="宋体" w:hAnsi="宋体"/>
          <w:sz w:val="24"/>
        </w:rPr>
        <w:t>电子秤上称量，连续称量三次，取平均值。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7.3.2  落高：</w:t>
      </w:r>
      <w:r>
        <w:rPr>
          <w:rFonts w:hint="eastAsia"/>
          <w:sz w:val="24"/>
        </w:rPr>
        <w:t>在装料后的</w:t>
      </w:r>
      <w:r>
        <w:rPr>
          <w:rFonts w:hint="eastAsia" w:ascii="宋体" w:hAnsi="宋体"/>
          <w:sz w:val="24"/>
        </w:rPr>
        <w:t>冲击杯圆周内垂直均匀选六个点（如图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），</w:t>
      </w:r>
      <w:r>
        <w:rPr>
          <w:rFonts w:hint="eastAsia"/>
          <w:sz w:val="24"/>
        </w:rPr>
        <w:t>用钢直尺测量</w:t>
      </w:r>
      <w:r>
        <w:rPr>
          <w:rFonts w:hint="eastAsia" w:ascii="宋体" w:hAnsi="宋体"/>
          <w:sz w:val="24"/>
        </w:rPr>
        <w:t>集料上表面至冲击锤底边的高度，取平均值。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8  校准结果的表达</w:t>
      </w:r>
    </w:p>
    <w:p>
      <w:pPr>
        <w:pStyle w:val="6"/>
        <w:snapToGrid w:val="0"/>
        <w:spacing w:line="360" w:lineRule="auto"/>
        <w:ind w:firstLine="48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经校准的</w:t>
      </w:r>
      <w:r>
        <w:rPr>
          <w:rFonts w:hint="eastAsia" w:hAnsi="宋体"/>
          <w:color w:val="auto"/>
          <w:sz w:val="24"/>
        </w:rPr>
        <w:t>仪器</w:t>
      </w:r>
      <w:r>
        <w:rPr>
          <w:rFonts w:ascii="Arial" w:hAnsi="Arial" w:cs="Arial"/>
          <w:color w:val="auto"/>
          <w:sz w:val="24"/>
        </w:rPr>
        <w:t>，出具校准证书。校准证书的内容见附录</w:t>
      </w:r>
      <w:r>
        <w:rPr>
          <w:rFonts w:hint="eastAsia" w:ascii="Times New Roman"/>
          <w:color w:val="auto"/>
          <w:sz w:val="24"/>
        </w:rPr>
        <w:t>D</w:t>
      </w:r>
      <w:r>
        <w:rPr>
          <w:rFonts w:hint="eastAsia" w:ascii="Arial" w:hAnsi="Arial" w:cs="Arial"/>
          <w:color w:val="auto"/>
          <w:sz w:val="24"/>
        </w:rPr>
        <w:t>。</w:t>
      </w:r>
    </w:p>
    <w:p>
      <w:pPr>
        <w:pStyle w:val="6"/>
        <w:snapToGrid w:val="0"/>
        <w:spacing w:line="360" w:lineRule="auto"/>
        <w:rPr>
          <w:rFonts w:ascii="Arial" w:hAnsi="Arial" w:cs="Arial"/>
          <w:color w:val="auto"/>
          <w:szCs w:val="21"/>
        </w:rPr>
      </w:pPr>
    </w:p>
    <w:p>
      <w:pPr>
        <w:snapToGrid w:val="0"/>
        <w:spacing w:line="44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9  复校时间间隔</w:t>
      </w:r>
    </w:p>
    <w:p>
      <w:pPr>
        <w:ind w:firstLine="480" w:firstLineChars="200"/>
        <w:rPr>
          <w:rFonts w:ascii="Arial" w:hAnsi="Arial" w:cs="Arial"/>
        </w:rPr>
      </w:pPr>
      <w:r>
        <w:rPr>
          <w:rFonts w:hint="eastAsia" w:ascii="Arial" w:hAnsi="Arial" w:cs="Arial"/>
          <w:sz w:val="24"/>
        </w:rPr>
        <w:t>由于复校时间间隔的长短是由仪器的使用情况、使用者、仪器本身质量等诸因素所决定的，因此，送校单位可根据实际使用情况自主决定复校时间间隔。</w:t>
      </w:r>
      <w:r>
        <w:rPr>
          <w:rFonts w:ascii="Arial" w:hAnsi="Arial" w:cs="Arial"/>
          <w:sz w:val="24"/>
        </w:rPr>
        <w:t>建议</w:t>
      </w:r>
      <w:r>
        <w:rPr>
          <w:rFonts w:hint="eastAsia" w:ascii="Arial" w:hAnsi="Arial" w:cs="Arial"/>
          <w:sz w:val="24"/>
        </w:rPr>
        <w:t>复校</w:t>
      </w:r>
      <w:r>
        <w:rPr>
          <w:rFonts w:ascii="Arial" w:hAnsi="Arial" w:cs="Arial"/>
          <w:sz w:val="24"/>
        </w:rPr>
        <w:t>时间间隔为</w:t>
      </w:r>
      <w:r>
        <w:rPr>
          <w:sz w:val="24"/>
        </w:rPr>
        <w:t>1</w:t>
      </w:r>
      <w:r>
        <w:rPr>
          <w:rFonts w:ascii="Arial" w:hAnsi="Arial" w:cs="Arial"/>
          <w:sz w:val="24"/>
        </w:rPr>
        <w:t>年。</w:t>
      </w:r>
    </w:p>
    <w:p>
      <w:pPr>
        <w:pStyle w:val="6"/>
        <w:snapToGrid w:val="0"/>
        <w:spacing w:line="360" w:lineRule="auto"/>
        <w:ind w:firstLine="0" w:firstLineChars="0"/>
        <w:rPr>
          <w:rFonts w:hAnsi="宋体" w:cs="宋体"/>
          <w:b/>
          <w:color w:val="auto"/>
          <w:sz w:val="24"/>
          <w:szCs w:val="21"/>
          <w:u w:val="single"/>
        </w:rPr>
      </w:pPr>
      <w:r>
        <w:rPr>
          <w:rFonts w:hint="eastAsia" w:ascii="Arial" w:hAnsi="Arial" w:cs="Arial"/>
          <w:b/>
          <w:color w:val="auto"/>
          <w:sz w:val="24"/>
          <w:szCs w:val="21"/>
          <w:bdr w:val="single" w:color="auto" w:sz="4" w:space="0"/>
        </w:rPr>
        <w:t xml:space="preserve">                       </w:t>
      </w:r>
    </w:p>
    <w:p>
      <w:pPr>
        <w:pStyle w:val="6"/>
        <w:snapToGrid w:val="0"/>
        <w:spacing w:line="360" w:lineRule="auto"/>
        <w:ind w:firstLine="0" w:firstLineChars="0"/>
        <w:rPr>
          <w:rFonts w:hAnsi="宋体" w:cs="宋体"/>
          <w:b/>
          <w:color w:val="auto"/>
          <w:sz w:val="24"/>
          <w:szCs w:val="21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Arial" w:hAnsi="Arial"/>
          <w:color w:val="auto"/>
        </w:rPr>
      </w:pPr>
    </w:p>
    <w:p>
      <w:pPr>
        <w:pStyle w:val="6"/>
        <w:snapToGrid w:val="0"/>
        <w:spacing w:line="360" w:lineRule="auto"/>
        <w:ind w:firstLine="0" w:firstLineChars="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附录A                     </w:t>
      </w:r>
    </w:p>
    <w:p>
      <w:pPr>
        <w:pStyle w:val="7"/>
        <w:spacing w:line="400" w:lineRule="exact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金属圆筒量具内径</w:t>
      </w:r>
      <w:r>
        <w:rPr>
          <w:rFonts w:hint="eastAsia" w:ascii="黑体" w:hAnsi="Times New Roman" w:eastAsia="黑体"/>
          <w:sz w:val="28"/>
          <w:szCs w:val="28"/>
        </w:rPr>
        <w:t>示值误差的测量结果不确定度评定</w:t>
      </w:r>
    </w:p>
    <w:p>
      <w:pPr>
        <w:pStyle w:val="7"/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A1  概述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A1.1  测量依据</w:t>
      </w:r>
    </w:p>
    <w:p>
      <w:pPr>
        <w:pStyle w:val="7"/>
        <w:spacing w:line="4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依据JJF（皖）***-2020《集料冲击试验仪校准规范》校准金属圆筒量具内径。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A1.2  被测对象</w:t>
      </w:r>
    </w:p>
    <w:p>
      <w:pPr>
        <w:pStyle w:val="7"/>
        <w:spacing w:line="400" w:lineRule="exact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标称尺寸为75mm的金属圆筒量具内径，最大允许误差为</w:t>
      </w:r>
      <w:r>
        <w:rPr>
          <w:rFonts w:ascii="Times New Roman" w:hAnsi="Times New Roman"/>
          <w:sz w:val="24"/>
          <w:szCs w:val="24"/>
        </w:rPr>
        <w:t>±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hint="eastAsia" w:hAnsi="宋体" w:cs="宋体"/>
          <w:sz w:val="24"/>
          <w:szCs w:val="24"/>
        </w:rPr>
        <w:t>。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A1.3  测量方法及主要设备</w:t>
      </w:r>
    </w:p>
    <w:p>
      <w:pPr>
        <w:pStyle w:val="7"/>
        <w:spacing w:line="400" w:lineRule="exact"/>
        <w:ind w:firstLine="523" w:firstLineChars="218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金属圆筒量具</w:t>
      </w:r>
      <w:r>
        <w:rPr>
          <w:rFonts w:hint="eastAsia" w:hAnsi="宋体"/>
          <w:sz w:val="24"/>
          <w:szCs w:val="24"/>
        </w:rPr>
        <w:t>内径</w:t>
      </w:r>
      <w:r>
        <w:rPr>
          <w:rFonts w:hint="eastAsia" w:ascii="Times New Roman" w:hAnsi="Times New Roman"/>
          <w:sz w:val="24"/>
          <w:szCs w:val="24"/>
        </w:rPr>
        <w:t>示值误差的校准方法：用游标卡尺测量3次的</w:t>
      </w:r>
      <w:r>
        <w:rPr>
          <w:rFonts w:hint="eastAsia"/>
          <w:bCs/>
          <w:sz w:val="24"/>
        </w:rPr>
        <w:t>算术</w:t>
      </w:r>
      <w:r>
        <w:rPr>
          <w:rFonts w:hint="eastAsia" w:ascii="Times New Roman" w:hAnsi="Times New Roman"/>
          <w:sz w:val="24"/>
          <w:szCs w:val="24"/>
        </w:rPr>
        <w:t>平均值作为测量结果，其测量结果与标称值之差，作为金属圆筒量具</w:t>
      </w:r>
      <w:r>
        <w:rPr>
          <w:rFonts w:hint="eastAsia" w:hAnsi="宋体"/>
          <w:sz w:val="24"/>
          <w:szCs w:val="24"/>
        </w:rPr>
        <w:t>内径</w:t>
      </w:r>
      <w:r>
        <w:rPr>
          <w:rFonts w:hint="eastAsia" w:ascii="Times New Roman" w:hAnsi="Times New Roman"/>
          <w:sz w:val="24"/>
          <w:szCs w:val="24"/>
        </w:rPr>
        <w:t>的示值误差。</w:t>
      </w:r>
    </w:p>
    <w:p>
      <w:pPr>
        <w:pStyle w:val="7"/>
        <w:spacing w:line="4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主要设备：游标卡尺，测量范围（0~200）mm,分度值0.02mm。</w:t>
      </w:r>
    </w:p>
    <w:p>
      <w:pPr>
        <w:pStyle w:val="7"/>
        <w:spacing w:line="400" w:lineRule="exact"/>
        <w:ind w:firstLine="523" w:firstLineChars="218"/>
        <w:rPr>
          <w:rFonts w:ascii="Times New Roman" w:hAnsi="Times New Roman"/>
          <w:sz w:val="24"/>
          <w:szCs w:val="24"/>
        </w:rPr>
      </w:pPr>
    </w:p>
    <w:p>
      <w:pPr>
        <w:pStyle w:val="7"/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A2  测量模型及不确定度来源分析</w:t>
      </w:r>
    </w:p>
    <w:p>
      <w:pPr>
        <w:pStyle w:val="7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A2.1</w:t>
      </w:r>
      <w:r>
        <w:rPr>
          <w:rFonts w:hint="eastAsia" w:hAnsi="宋体" w:cs="宋体"/>
          <w:sz w:val="24"/>
          <w:szCs w:val="24"/>
        </w:rPr>
        <w:t xml:space="preserve">  测量模型</w:t>
      </w:r>
    </w:p>
    <w:p>
      <w:pPr>
        <w:pStyle w:val="7"/>
        <w:ind w:firstLine="600" w:firstLineChars="250"/>
        <w:rPr>
          <w:bCs/>
          <w:sz w:val="24"/>
        </w:rPr>
      </w:pPr>
      <w:r>
        <w:rPr>
          <w:rFonts w:hint="eastAsia" w:ascii="Times New Roman" w:hAnsi="Times New Roman"/>
          <w:sz w:val="24"/>
          <w:szCs w:val="24"/>
        </w:rPr>
        <w:t>金属圆筒量具</w:t>
      </w:r>
      <w:r>
        <w:rPr>
          <w:rFonts w:hint="eastAsia" w:hAnsi="宋体"/>
          <w:sz w:val="24"/>
          <w:szCs w:val="24"/>
        </w:rPr>
        <w:t>内径</w:t>
      </w:r>
      <w:r>
        <w:rPr>
          <w:rFonts w:hint="eastAsia" w:ascii="Times New Roman" w:hAnsi="Times New Roman"/>
          <w:sz w:val="24"/>
          <w:szCs w:val="24"/>
        </w:rPr>
        <w:t>示值误差</w:t>
      </w:r>
      <w:r>
        <w:rPr>
          <w:bCs/>
          <w:position w:val="-6"/>
          <w:sz w:val="24"/>
        </w:rPr>
        <w:object>
          <v:shape id="_x0000_i102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14">
            <o:LockedField>false</o:LockedField>
          </o:OLEObject>
        </w:object>
      </w:r>
    </w:p>
    <w:p>
      <w:pPr>
        <w:pStyle w:val="7"/>
        <w:ind w:left="-2" w:firstLine="1997"/>
        <w:rPr>
          <w:bCs/>
          <w:sz w:val="24"/>
        </w:rPr>
      </w:pPr>
      <w:r>
        <w:rPr>
          <w:bCs/>
          <w:position w:val="-12"/>
          <w:sz w:val="24"/>
        </w:rPr>
        <w:object>
          <v:shape id="_x0000_i1026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s" ShapeID="_x0000_i1026" DrawAspect="Content" ObjectID="_1468075726" r:id="rId16">
            <o:LockedField>false</o:LockedField>
          </o:OLEObject>
        </w:object>
      </w:r>
      <w:r>
        <w:rPr>
          <w:rFonts w:hint="eastAsia"/>
          <w:bCs/>
          <w:sz w:val="24"/>
        </w:rPr>
        <w:t xml:space="preserve">                                 （</w:t>
      </w:r>
      <w:r>
        <w:rPr>
          <w:rFonts w:hint="eastAsia" w:ascii="Times New Roman" w:hAnsi="Times New Roman"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/>
          <w:bCs/>
          <w:sz w:val="24"/>
        </w:rPr>
        <w:t>）</w:t>
      </w:r>
    </w:p>
    <w:p>
      <w:pPr>
        <w:pStyle w:val="7"/>
        <w:rPr>
          <w:bCs/>
          <w:sz w:val="24"/>
        </w:rPr>
      </w:pPr>
      <w:r>
        <w:rPr>
          <w:rFonts w:hint="eastAsia"/>
          <w:bCs/>
          <w:sz w:val="24"/>
        </w:rPr>
        <w:t xml:space="preserve">      式中：</w:t>
      </w:r>
      <w:r>
        <w:rPr>
          <w:position w:val="-6"/>
        </w:rPr>
        <w:object>
          <v:shape id="_x0000_i1027" o:spt="75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s" ShapeID="_x0000_i1027" DrawAspect="Content" ObjectID="_1468075727" r:id="rId18">
            <o:LockedField>false</o:LockedField>
          </o:OLEObject>
        </w:object>
      </w:r>
      <w:r>
        <w:rPr>
          <w:rFonts w:hint="eastAsia"/>
          <w:bCs/>
          <w:sz w:val="24"/>
        </w:rPr>
        <w:t>——游标卡尺示值的算术平均值；</w:t>
      </w:r>
    </w:p>
    <w:p>
      <w:pPr>
        <w:pStyle w:val="7"/>
        <w:ind w:left="-2" w:firstLine="527"/>
        <w:rPr>
          <w:bCs/>
          <w:sz w:val="24"/>
        </w:rPr>
      </w:pPr>
      <w:r>
        <w:rPr>
          <w:rFonts w:hint="eastAsia"/>
          <w:bCs/>
          <w:sz w:val="24"/>
        </w:rPr>
        <w:t xml:space="preserve">       </w:t>
      </w:r>
      <w:r>
        <w:rPr>
          <w:position w:val="-12"/>
        </w:rPr>
        <w:object>
          <v:shape id="_x0000_i1028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s" ShapeID="_x0000_i1028" DrawAspect="Content" ObjectID="_1468075728" r:id="rId20">
            <o:LockedField>false</o:LockedField>
          </o:OLEObject>
        </w:object>
      </w:r>
      <w:r>
        <w:rPr>
          <w:rFonts w:hint="eastAsia"/>
          <w:bCs/>
          <w:sz w:val="24"/>
        </w:rPr>
        <w:t>——</w:t>
      </w:r>
      <w:r>
        <w:rPr>
          <w:rFonts w:hint="eastAsia" w:ascii="Times New Roman" w:hAnsi="Times New Roman"/>
          <w:sz w:val="24"/>
          <w:szCs w:val="24"/>
        </w:rPr>
        <w:t>金属圆筒量具</w:t>
      </w:r>
      <w:r>
        <w:rPr>
          <w:rFonts w:hint="eastAsia" w:hAnsi="宋体"/>
          <w:sz w:val="24"/>
          <w:szCs w:val="24"/>
        </w:rPr>
        <w:t>内径</w:t>
      </w:r>
      <w:r>
        <w:rPr>
          <w:rFonts w:hint="eastAsia"/>
          <w:bCs/>
          <w:sz w:val="24"/>
        </w:rPr>
        <w:t>的标称值；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A2.2</w:t>
      </w:r>
      <w:r>
        <w:rPr>
          <w:rFonts w:hint="eastAsia" w:hAnsi="宋体" w:cs="宋体"/>
          <w:sz w:val="24"/>
          <w:szCs w:val="24"/>
        </w:rPr>
        <w:t xml:space="preserve">  不确定度传播率</w:t>
      </w:r>
    </w:p>
    <w:p>
      <w:pPr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考虑各分量彼此独立，</w:t>
      </w:r>
      <w:r>
        <w:rPr>
          <w:rFonts w:hint="eastAsia"/>
          <w:sz w:val="24"/>
        </w:rPr>
        <w:t>得：</w:t>
      </w:r>
    </w:p>
    <w:p>
      <w:pPr>
        <w:ind w:firstLine="2159"/>
        <w:rPr>
          <w:rFonts w:ascii="宋体" w:hAnsi="宋体" w:cs="宋体"/>
          <w:sz w:val="24"/>
        </w:rPr>
      </w:pPr>
      <w:r>
        <w:rPr>
          <w:position w:val="-12"/>
          <w:sz w:val="24"/>
        </w:rPr>
        <w:object>
          <v:shape id="_x0000_i1029" o:spt="75" type="#_x0000_t75" style="height:20.25pt;width:175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s" ShapeID="_x0000_i1029" DrawAspect="Content" ObjectID="_1468075729" r:id="rId22">
            <o:LockedField>false</o:LockedField>
          </o:OLEObject>
        </w:object>
      </w:r>
      <w:r>
        <w:rPr>
          <w:rFonts w:hint="eastAsia"/>
          <w:sz w:val="24"/>
        </w:rPr>
        <w:t xml:space="preserve">           </w:t>
      </w:r>
      <w:r>
        <w:rPr>
          <w:rFonts w:hint="eastAsia"/>
          <w:bCs/>
          <w:sz w:val="24"/>
        </w:rPr>
        <w:t>（</w:t>
      </w:r>
      <w:r>
        <w:rPr>
          <w:rFonts w:hint="eastAsia"/>
          <w:sz w:val="24"/>
        </w:rPr>
        <w:t>A.2</w:t>
      </w:r>
      <w:r>
        <w:rPr>
          <w:rFonts w:hint="eastAsia" w:ascii="宋体" w:hAnsi="宋体" w:cs="宋体"/>
          <w:sz w:val="24"/>
        </w:rPr>
        <w:t>)</w:t>
      </w:r>
    </w:p>
    <w:p>
      <w:pPr>
        <w:ind w:firstLine="480" w:firstLineChars="200"/>
        <w:rPr>
          <w:rFonts w:ascii="宋体"/>
          <w:color w:val="FF0000"/>
          <w:sz w:val="24"/>
        </w:rPr>
      </w:pPr>
      <w:r>
        <w:rPr>
          <w:rFonts w:hint="eastAsia" w:ascii="宋体"/>
          <w:sz w:val="24"/>
        </w:rPr>
        <w:t>式中灵敏度系数分别为</w:t>
      </w:r>
      <w:r>
        <w:rPr>
          <w:rFonts w:ascii="宋体"/>
          <w:sz w:val="24"/>
        </w:rPr>
        <w:t xml:space="preserve">:    </w:t>
      </w:r>
      <w:r>
        <w:rPr>
          <w:rFonts w:ascii="宋体"/>
          <w:position w:val="-26"/>
          <w:sz w:val="24"/>
        </w:rPr>
        <w:object>
          <v:shape id="_x0000_i1030" o:spt="75" type="#_x0000_t75" style="height:28.5pt;width:58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s" ShapeID="_x0000_i1030" DrawAspect="Content" ObjectID="_1468075730" r:id="rId24">
            <o:LockedField>false</o:LockedField>
          </o:OLEObject>
        </w:object>
      </w:r>
      <w:r>
        <w:rPr>
          <w:rFonts w:hint="eastAsia" w:ascii="宋体"/>
          <w:sz w:val="24"/>
        </w:rPr>
        <w:t>=1；</w:t>
      </w:r>
      <w:r>
        <w:rPr>
          <w:rFonts w:ascii="宋体"/>
          <w:sz w:val="24"/>
        </w:rPr>
        <w:t xml:space="preserve">   </w:t>
      </w:r>
      <w:r>
        <w:rPr>
          <w:rFonts w:ascii="宋体"/>
          <w:position w:val="-24"/>
          <w:sz w:val="24"/>
        </w:rPr>
        <w:object>
          <v:shape id="_x0000_i1031" o:spt="75" type="#_x0000_t75" style="height:27.75pt;width:57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s" ShapeID="_x0000_i1031" DrawAspect="Content" ObjectID="_1468075731" r:id="rId26">
            <o:LockedField>false</o:LockedField>
          </o:OLEObject>
        </w:object>
      </w:r>
      <w:r>
        <w:rPr>
          <w:rFonts w:hint="eastAsia" w:ascii="宋体"/>
          <w:sz w:val="24"/>
        </w:rPr>
        <w:t>=-1。</w:t>
      </w:r>
      <w:r>
        <w:rPr>
          <w:rFonts w:ascii="宋体"/>
          <w:sz w:val="24"/>
        </w:rPr>
        <w:t xml:space="preserve">  </w:t>
      </w:r>
      <w:r>
        <w:rPr>
          <w:rFonts w:ascii="宋体"/>
          <w:color w:val="FF0000"/>
          <w:sz w:val="24"/>
        </w:rPr>
        <w:t xml:space="preserve">    </w:t>
      </w:r>
    </w:p>
    <w:p>
      <w:r>
        <w:rPr>
          <w:rFonts w:hint="eastAsia"/>
        </w:rPr>
        <w:t xml:space="preserve">        </w:t>
      </w:r>
    </w:p>
    <w:p>
      <w:pPr>
        <w:rPr>
          <w:sz w:val="24"/>
        </w:rPr>
      </w:pPr>
      <w:r>
        <w:rPr>
          <w:rFonts w:hint="eastAsia"/>
          <w:sz w:val="24"/>
        </w:rPr>
        <w:t>A2.3</w:t>
      </w:r>
      <w:r>
        <w:rPr>
          <w:rFonts w:hint="eastAsia" w:ascii="宋体" w:hAnsi="宋体" w:cs="宋体"/>
          <w:sz w:val="24"/>
        </w:rPr>
        <w:t xml:space="preserve">  不确</w:t>
      </w:r>
      <w:r>
        <w:rPr>
          <w:rFonts w:hint="eastAsia"/>
          <w:sz w:val="24"/>
        </w:rPr>
        <w:t>定度来源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金属圆筒量具</w:t>
      </w:r>
      <w:r>
        <w:rPr>
          <w:rFonts w:hint="eastAsia" w:ascii="宋体" w:hAnsi="宋体"/>
          <w:sz w:val="24"/>
        </w:rPr>
        <w:t>内径校准的</w:t>
      </w:r>
      <w:r>
        <w:rPr>
          <w:rFonts w:hint="eastAsia"/>
          <w:sz w:val="24"/>
        </w:rPr>
        <w:t>不确定度来源主要由两个方面：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1、被校金属圆筒量具内径多次重复测量引入的不确定度；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2、由游标卡尺引入的不确定度。</w:t>
      </w:r>
    </w:p>
    <w:p>
      <w:pPr>
        <w:rPr>
          <w:sz w:val="24"/>
        </w:rPr>
      </w:pP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A3  标准不确定度评定</w:t>
      </w:r>
    </w:p>
    <w:p>
      <w:pPr>
        <w:rPr>
          <w:sz w:val="24"/>
        </w:rPr>
      </w:pPr>
      <w:r>
        <w:rPr>
          <w:rFonts w:hint="eastAsia"/>
          <w:sz w:val="24"/>
        </w:rPr>
        <w:t>A3.1  被校金属圆筒量具内径多次重复测量引入的不确定度分量</w:t>
      </w:r>
      <w:r>
        <w:rPr>
          <w:position w:val="-10"/>
          <w:sz w:val="24"/>
        </w:rPr>
        <w:object>
          <v:shape id="_x0000_i1032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s" ShapeID="_x0000_i1032" DrawAspect="Content" ObjectID="_1468075732" r:id="rId28">
            <o:LockedField>false</o:LockedField>
          </o:OLEObject>
        </w:objec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对标称值为</w:t>
      </w:r>
      <w:r>
        <w:rPr>
          <w:rFonts w:eastAsia="Arial Unicode MS"/>
          <w:sz w:val="24"/>
        </w:rPr>
        <w:t>Φ</w:t>
      </w:r>
      <w:r>
        <w:rPr>
          <w:rFonts w:hint="eastAsia" w:eastAsia="Arial Unicode MS"/>
          <w:sz w:val="24"/>
        </w:rPr>
        <w:t>75</w:t>
      </w:r>
      <w:r>
        <w:rPr>
          <w:rFonts w:hint="eastAsia"/>
          <w:sz w:val="24"/>
        </w:rPr>
        <w:t>mm的</w:t>
      </w:r>
      <w:r>
        <w:rPr>
          <w:rFonts w:hint="eastAsia" w:ascii="宋体" w:hAnsi="宋体"/>
          <w:sz w:val="24"/>
        </w:rPr>
        <w:t>集料冲击试验仪容器内径</w:t>
      </w:r>
      <w:r>
        <w:rPr>
          <w:rFonts w:hint="eastAsia"/>
          <w:sz w:val="24"/>
        </w:rPr>
        <w:t>分别重复测量10次，其结果如表1所示：</w:t>
      </w:r>
    </w:p>
    <w:p>
      <w:pPr>
        <w:ind w:firstLine="480" w:firstLineChars="200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 w:ascii="黑体" w:hAnsi="黑体" w:eastAsia="黑体" w:cs="黑体"/>
          <w:szCs w:val="21"/>
        </w:rPr>
        <w:t xml:space="preserve">                   表1  金属圆筒量具内径的测量结果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Cs w:val="21"/>
        </w:rPr>
        <w:t xml:space="preserve">  mm   </w:t>
      </w:r>
      <w:r>
        <w:rPr>
          <w:rFonts w:hint="eastAsia"/>
          <w:sz w:val="24"/>
        </w:rPr>
        <w:t xml:space="preserve"> 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.50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.20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.24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.70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.40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</w:t>
            </w:r>
            <w:r>
              <w:rPr>
                <w:szCs w:val="21"/>
              </w:rPr>
              <w:t>60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.28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.20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52</w:t>
            </w:r>
          </w:p>
        </w:tc>
      </w:tr>
    </w:tbl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用贝塞尔公式计算得到实验标准偏差为：</w:t>
      </w:r>
    </w:p>
    <w:p>
      <w:pPr>
        <w:jc w:val="center"/>
        <w:rPr>
          <w:sz w:val="24"/>
        </w:rPr>
      </w:pPr>
      <w:r>
        <w:rPr>
          <w:position w:val="-26"/>
          <w:sz w:val="24"/>
        </w:rPr>
        <w:object>
          <v:shape id="_x0000_i1033" o:spt="75" type="#_x0000_t75" style="height:53.25pt;width:141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30">
            <o:LockedField>false</o:LockedField>
          </o:OLEObject>
        </w:objec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算术平均值引入的不确定度分量为：</w:t>
      </w:r>
    </w:p>
    <w:p>
      <w:pPr>
        <w:jc w:val="center"/>
        <w:rPr>
          <w:sz w:val="24"/>
        </w:rPr>
      </w:pPr>
      <w:r>
        <w:rPr>
          <w:position w:val="-24"/>
          <w:sz w:val="24"/>
        </w:rPr>
        <w:object>
          <v:shape id="_x0000_i1034" o:spt="75" type="#_x0000_t75" style="height:27.75pt;width:66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s" ShapeID="_x0000_i1034" DrawAspect="Content" ObjectID="_1468075734" r:id="rId32">
            <o:LockedField>false</o:LockedField>
          </o:OLEObject>
        </w:object>
      </w:r>
      <w:r>
        <w:rPr>
          <w:rFonts w:hint="eastAsia"/>
          <w:sz w:val="24"/>
        </w:rPr>
        <w:t>=0.056mm</w:t>
      </w:r>
    </w:p>
    <w:p>
      <w:pPr>
        <w:rPr>
          <w:sz w:val="24"/>
        </w:rPr>
      </w:pPr>
      <w:r>
        <w:rPr>
          <w:rFonts w:hint="eastAsia"/>
          <w:sz w:val="24"/>
        </w:rPr>
        <w:t>A3.2  游标卡尺引入的不确定度分量</w:t>
      </w:r>
      <w:r>
        <w:rPr>
          <w:position w:val="-12"/>
          <w:sz w:val="24"/>
        </w:rPr>
        <w:object>
          <v:shape id="_x0000_i1035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s" ShapeID="_x0000_i1035" DrawAspect="Content" ObjectID="_1468075735" r:id="rId34">
            <o:LockedField>false</o:LockedField>
          </o:OLEObject>
        </w:objec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根据JJG 30-2012《通用卡尺》的规定，测量范围（0~200）mm</w:t>
      </w:r>
      <w:r>
        <w:rPr>
          <w:rFonts w:hint="eastAsia" w:ascii="宋体" w:hAnsi="宋体" w:cs="宋体"/>
          <w:sz w:val="24"/>
        </w:rPr>
        <w:t>,</w:t>
      </w:r>
      <w:r>
        <w:rPr>
          <w:rFonts w:hint="eastAsia"/>
          <w:sz w:val="24"/>
        </w:rPr>
        <w:t>分度值0.02mm的游标卡尺最大允许误差为：</w:t>
      </w:r>
      <w:r>
        <w:rPr>
          <w:rFonts w:hint="eastAsia" w:ascii="宋体" w:hAnsi="宋体"/>
          <w:sz w:val="24"/>
        </w:rPr>
        <w:t>±</w:t>
      </w:r>
      <w:r>
        <w:rPr>
          <w:rFonts w:hint="eastAsia"/>
          <w:sz w:val="24"/>
        </w:rPr>
        <w:t>0.03mm，按均匀分布，</w:t>
      </w:r>
      <w:r>
        <w:rPr>
          <w:i/>
          <w:position w:val="-8"/>
          <w:sz w:val="24"/>
        </w:rPr>
        <w:object>
          <v:shape id="_x0000_i1036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s" ShapeID="_x0000_i1036" DrawAspect="Content" ObjectID="_1468075736" r:id="rId36">
            <o:LockedField>false</o:LockedField>
          </o:OLEObject>
        </w:object>
      </w:r>
      <w:r>
        <w:rPr>
          <w:rFonts w:hint="eastAsia"/>
          <w:sz w:val="24"/>
        </w:rPr>
        <w:t>，则</w:t>
      </w:r>
    </w:p>
    <w:p>
      <w:pPr>
        <w:rPr>
          <w:position w:val="-24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position w:val="-24"/>
          <w:sz w:val="24"/>
        </w:rPr>
        <w:object>
          <v:shape id="_x0000_i1037" o:spt="75" type="#_x0000_t75" style="height:27pt;width:153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s" ShapeID="_x0000_i1037" DrawAspect="Content" ObjectID="_1468075737" r:id="rId38">
            <o:LockedField>false</o:LockedField>
          </o:OLEObject>
        </w:object>
      </w:r>
    </w:p>
    <w:p>
      <w:pPr>
        <w:rPr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A4  合成标准不确定度及扩展不确定度</w:t>
      </w:r>
    </w:p>
    <w:p>
      <w:pPr>
        <w:rPr>
          <w:sz w:val="24"/>
        </w:rPr>
      </w:pPr>
      <w:r>
        <w:rPr>
          <w:rFonts w:hint="eastAsia"/>
          <w:sz w:val="24"/>
        </w:rPr>
        <w:t>A4.1  不确定度分量汇总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各分量及标准不确定度评定见表2</w:t>
      </w:r>
    </w:p>
    <w:p>
      <w:pPr>
        <w:rPr>
          <w:sz w:val="24"/>
        </w:rPr>
      </w:pPr>
    </w:p>
    <w:p>
      <w:pPr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表2  标准不确定度一览表</w:t>
      </w:r>
    </w:p>
    <w:tbl>
      <w:tblPr>
        <w:tblStyle w:val="15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189"/>
        <w:gridCol w:w="2340"/>
        <w:gridCol w:w="90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标准不确定度分量</w:t>
            </w:r>
            <w:r>
              <w:rPr>
                <w:rFonts w:hint="eastAsia" w:ascii="宋体" w:hAnsi="宋体" w:cs="宋体"/>
                <w:position w:val="-12"/>
                <w:szCs w:val="21"/>
              </w:rPr>
              <w:object>
                <v:shape id="_x0000_i1038" o:spt="75" type="#_x0000_t75" style="height:18pt;width:28.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s" ShapeID="_x0000_i1038" DrawAspect="Content" ObjectID="_1468075738" r:id="rId40">
                  <o:LockedField>false</o:LockedField>
                </o:OLEObject>
              </w:objec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不确定度来源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标准不确定度值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2"/>
                <w:szCs w:val="21"/>
              </w:rPr>
              <w:object>
                <v:shape id="_x0000_i1039" o:spt="75" type="#_x0000_t75" style="height:18pt;width:12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s" ShapeID="_x0000_i1039" DrawAspect="Content" ObjectID="_1468075739" r:id="rId42">
                  <o:LockedField>false</o:LockedField>
                </o:OLEObject>
              </w:objec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4"/>
                <w:szCs w:val="21"/>
              </w:rPr>
              <w:object>
                <v:shape id="_x0000_i1040" o:spt="75" type="#_x0000_t75" style="height:20.25pt;width:51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s" ShapeID="_x0000_i1040" DrawAspect="Content" ObjectID="_1468075740" r:id="rId4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0"/>
                <w:szCs w:val="21"/>
              </w:rPr>
              <w:object>
                <v:shape id="_x0000_i1041" o:spt="75" type="#_x0000_t75" style="height:18.75pt;width:23.25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s" ShapeID="_x0000_i1041" DrawAspect="Content" ObjectID="_1468075741" r:id="rId46">
                  <o:LockedField>false</o:LockedField>
                </o:OLEObject>
              </w:objec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测量重复性</w:t>
            </w:r>
            <w:r>
              <w:rPr>
                <w:rFonts w:hint="eastAsia"/>
                <w:sz w:val="24"/>
              </w:rPr>
              <w:t>引入的不确定度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056</w:t>
            </w:r>
            <w:r>
              <w:rPr>
                <w:kern w:val="0"/>
                <w:szCs w:val="21"/>
              </w:rPr>
              <w:t>mm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056</w:t>
            </w:r>
            <w:r>
              <w:rPr>
                <w:kern w:val="0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2"/>
                <w:szCs w:val="21"/>
              </w:rPr>
              <w:object>
                <v:shape id="_x0000_i1042" o:spt="75" type="#_x0000_t75" style="height:18pt;width:29.25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s" ShapeID="_x0000_i1042" DrawAspect="Content" ObjectID="_1468075742" r:id="rId48">
                  <o:LockedField>false</o:LockedField>
                </o:OLEObject>
              </w:objec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游标卡尺引入的不确定度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0.0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mm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0.0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mm</w:t>
            </w:r>
          </w:p>
        </w:tc>
      </w:tr>
    </w:tbl>
    <w:p>
      <w:pPr>
        <w:rPr>
          <w:position w:val="-24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/>
          <w:sz w:val="24"/>
        </w:rPr>
        <w:t xml:space="preserve">A4.2  </w:t>
      </w:r>
      <w:r>
        <w:rPr>
          <w:rFonts w:hint="eastAsia" w:ascii="宋体"/>
          <w:sz w:val="24"/>
        </w:rPr>
        <w:t>合成标准不确定度</w:t>
      </w:r>
    </w:p>
    <w:p>
      <w:pPr>
        <w:ind w:firstLine="1260"/>
        <w:rPr>
          <w:sz w:val="24"/>
        </w:rPr>
      </w:pPr>
      <w:r>
        <w:rPr>
          <w:position w:val="-14"/>
          <w:sz w:val="24"/>
        </w:rPr>
        <w:object>
          <v:shape id="_x0000_i1043" o:spt="75" type="#_x0000_t75" style="height:22.5pt;width:244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s" ShapeID="_x0000_i1043" DrawAspect="Content" ObjectID="_1468075743" r:id="rId50">
            <o:LockedField>false</o:LockedField>
          </o:OLEObject>
        </w:object>
      </w:r>
      <w:r>
        <w:rPr>
          <w:rFonts w:hint="eastAsia"/>
          <w:sz w:val="24"/>
        </w:rPr>
        <w:t>m</w:t>
      </w:r>
      <w:r>
        <w:rPr>
          <w:sz w:val="24"/>
        </w:rPr>
        <w:t>m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/>
          <w:sz w:val="24"/>
        </w:rPr>
        <w:t xml:space="preserve">A4.3  </w:t>
      </w:r>
      <w:r>
        <w:rPr>
          <w:rFonts w:hint="eastAsia" w:ascii="宋体"/>
          <w:sz w:val="24"/>
        </w:rPr>
        <w:t>扩展不确定度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position w:val="-12"/>
          <w:sz w:val="24"/>
        </w:rPr>
        <w:object>
          <v:shape id="_x0000_i1044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s" ShapeID="_x0000_i1044" DrawAspect="Content" ObjectID="_1468075744" r:id="rId52">
            <o:LockedField>false</o:LockedField>
          </o:OLEObject>
        </w:object>
      </w:r>
      <w:r>
        <w:rPr>
          <w:rFonts w:hint="eastAsia"/>
          <w:sz w:val="24"/>
        </w:rPr>
        <w:t>m</w:t>
      </w:r>
      <w:r>
        <w:rPr>
          <w:sz w:val="24"/>
        </w:rPr>
        <w:t>m</w:t>
      </w:r>
      <w:r>
        <w:rPr>
          <w:rFonts w:hint="eastAsia"/>
          <w:sz w:val="24"/>
        </w:rPr>
        <w:t xml:space="preserve">    (</w:t>
      </w:r>
      <w:r>
        <w:rPr>
          <w:rFonts w:hint="eastAsia"/>
          <w:i/>
          <w:sz w:val="24"/>
        </w:rPr>
        <w:t>k</w:t>
      </w:r>
      <w:r>
        <w:rPr>
          <w:rFonts w:hint="eastAsia"/>
          <w:sz w:val="24"/>
        </w:rPr>
        <w:t xml:space="preserve">=2)    </w:t>
      </w:r>
    </w:p>
    <w:p>
      <w:pPr>
        <w:rPr>
          <w:sz w:val="24"/>
        </w:rPr>
      </w:pPr>
    </w:p>
    <w:p/>
    <w:p/>
    <w:p>
      <w:pPr>
        <w:rPr>
          <w:rFonts w:eastAsia="黑体"/>
        </w:rPr>
      </w:pPr>
      <w:r>
        <w:rPr>
          <w:rFonts w:hint="eastAsia" w:ascii="黑体" w:hAnsi="黑体" w:eastAsia="黑体" w:cs="黑体"/>
          <w:sz w:val="28"/>
          <w:szCs w:val="28"/>
        </w:rPr>
        <w:t>附录B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集料冲击试验仪冲击锤质量的测量结果不确定度评定</w:t>
      </w:r>
    </w:p>
    <w:p>
      <w:pPr>
        <w:pStyle w:val="7"/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B1  概述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B1.1  测量依据</w:t>
      </w:r>
    </w:p>
    <w:p>
      <w:pPr>
        <w:pStyle w:val="7"/>
        <w:spacing w:line="4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依据JJF（皖）***-2020《集料冲击试验仪校准规范》校准冲击锤的质量。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B1.2  被测对象</w:t>
      </w:r>
    </w:p>
    <w:p>
      <w:pPr>
        <w:pStyle w:val="7"/>
        <w:spacing w:line="400" w:lineRule="exact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标称值为13.75kg的冲击锤，最大允许误差为</w:t>
      </w:r>
      <w:r>
        <w:rPr>
          <w:rFonts w:ascii="Times New Roman" w:hAnsi="Times New Roman"/>
          <w:sz w:val="24"/>
          <w:szCs w:val="24"/>
        </w:rPr>
        <w:t>±</w:t>
      </w:r>
      <w:r>
        <w:rPr>
          <w:rFonts w:hint="eastAsia" w:ascii="Times New Roman" w:hAnsi="Times New Roman"/>
          <w:sz w:val="24"/>
          <w:szCs w:val="24"/>
        </w:rPr>
        <w:t>50g</w:t>
      </w:r>
      <w:r>
        <w:rPr>
          <w:rFonts w:hint="eastAsia" w:hAnsi="宋体" w:cs="宋体"/>
          <w:sz w:val="24"/>
          <w:szCs w:val="24"/>
        </w:rPr>
        <w:t>。</w:t>
      </w: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B1.3  测量方法及主要设备</w:t>
      </w:r>
    </w:p>
    <w:p>
      <w:pPr>
        <w:pStyle w:val="7"/>
        <w:spacing w:line="400" w:lineRule="exact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仪器冲击锤</w:t>
      </w:r>
      <w:r>
        <w:rPr>
          <w:rFonts w:hint="eastAsia" w:hAnsi="宋体" w:cs="宋体"/>
          <w:sz w:val="24"/>
          <w:szCs w:val="24"/>
        </w:rPr>
        <w:t>质量的示值误差校准方法：用电子秤3次测量的平均值作为测量结果，以测量结果与</w:t>
      </w:r>
      <w:r>
        <w:rPr>
          <w:rFonts w:hint="eastAsia" w:ascii="Times New Roman" w:hAnsi="Times New Roman"/>
          <w:sz w:val="24"/>
          <w:szCs w:val="24"/>
        </w:rPr>
        <w:t>冲击锤</w:t>
      </w:r>
      <w:r>
        <w:rPr>
          <w:rFonts w:hint="eastAsia" w:hAnsi="宋体" w:cs="宋体"/>
          <w:sz w:val="24"/>
          <w:szCs w:val="24"/>
        </w:rPr>
        <w:t>标称值之差，作为</w:t>
      </w:r>
      <w:r>
        <w:rPr>
          <w:rFonts w:hint="eastAsia" w:ascii="Times New Roman" w:hAnsi="Times New Roman"/>
          <w:sz w:val="24"/>
          <w:szCs w:val="24"/>
        </w:rPr>
        <w:t>冲击锤</w:t>
      </w:r>
      <w:r>
        <w:rPr>
          <w:rFonts w:hint="eastAsia" w:hAnsi="宋体" w:cs="宋体"/>
          <w:sz w:val="24"/>
          <w:szCs w:val="24"/>
        </w:rPr>
        <w:t>质量的示值误差。</w:t>
      </w:r>
    </w:p>
    <w:p>
      <w:pPr>
        <w:pStyle w:val="7"/>
        <w:spacing w:line="400" w:lineRule="exact"/>
        <w:ind w:firstLine="48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主要设备：电子秤，测量范围（</w:t>
      </w:r>
      <w:r>
        <w:rPr>
          <w:rFonts w:ascii="Times New Roman" w:hAnsi="Times New Roman"/>
          <w:sz w:val="24"/>
          <w:szCs w:val="24"/>
        </w:rPr>
        <w:t>0~</w:t>
      </w:r>
      <w:r>
        <w:rPr>
          <w:rFonts w:hint="eastAsia" w:ascii="Times New Roman" w:hAnsi="Times New Roman"/>
          <w:sz w:val="24"/>
          <w:szCs w:val="24"/>
        </w:rPr>
        <w:t>15</w:t>
      </w:r>
      <w:r>
        <w:rPr>
          <w:rFonts w:hint="eastAsia" w:hAnsi="宋体" w:cs="宋体"/>
          <w:sz w:val="24"/>
          <w:szCs w:val="24"/>
        </w:rPr>
        <w:t>）kg,分度值5g。</w:t>
      </w:r>
    </w:p>
    <w:p>
      <w:pPr>
        <w:pStyle w:val="7"/>
        <w:spacing w:line="400" w:lineRule="exact"/>
        <w:ind w:firstLine="480"/>
        <w:rPr>
          <w:rFonts w:hAnsi="宋体" w:cs="宋体"/>
          <w:sz w:val="24"/>
          <w:szCs w:val="24"/>
        </w:rPr>
      </w:pPr>
    </w:p>
    <w:p>
      <w:pPr>
        <w:pStyle w:val="7"/>
        <w:spacing w:line="40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B2  测量模型及不确定度来源分析</w:t>
      </w:r>
    </w:p>
    <w:p>
      <w:pPr>
        <w:pStyle w:val="7"/>
        <w:spacing w:line="400" w:lineRule="exact"/>
        <w:rPr>
          <w:rFonts w:hAnsi="宋体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B2.1</w:t>
      </w:r>
      <w:r>
        <w:rPr>
          <w:rFonts w:hint="eastAsia" w:hAnsi="宋体" w:cs="宋体"/>
          <w:sz w:val="24"/>
          <w:szCs w:val="24"/>
        </w:rPr>
        <w:t xml:space="preserve">  测量模型</w:t>
      </w:r>
    </w:p>
    <w:p>
      <w:pPr>
        <w:pStyle w:val="7"/>
        <w:spacing w:line="400" w:lineRule="exact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集料冲击试验仪冲击锤</w:t>
      </w:r>
      <w:r>
        <w:rPr>
          <w:rFonts w:hint="eastAsia" w:hAnsi="宋体" w:cs="宋体"/>
          <w:sz w:val="24"/>
          <w:szCs w:val="24"/>
        </w:rPr>
        <w:t>质量的示值误差：</w:t>
      </w:r>
    </w:p>
    <w:p>
      <w:pPr>
        <w:ind w:firstLine="2880" w:firstLineChars="1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position w:val="-12"/>
          <w:sz w:val="24"/>
        </w:rPr>
        <w:object>
          <v:shape id="_x0000_i1045" o:spt="75" type="#_x0000_t75" style="height:21pt;width:63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s" ShapeID="_x0000_i1045" DrawAspect="Content" ObjectID="_1468075745" r:id="rId54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                 </w:t>
      </w:r>
      <w:r>
        <w:rPr>
          <w:rFonts w:hint="eastAsia"/>
          <w:bCs/>
          <w:sz w:val="24"/>
        </w:rPr>
        <w:t>（B</w:t>
      </w:r>
      <w:r>
        <w:rPr>
          <w:bCs/>
          <w:sz w:val="24"/>
        </w:rPr>
        <w:t>.</w:t>
      </w:r>
      <w:r>
        <w:rPr>
          <w:sz w:val="24"/>
        </w:rPr>
        <w:t>1</w:t>
      </w:r>
      <w:r>
        <w:rPr>
          <w:rFonts w:hint="eastAsia"/>
          <w:bCs/>
          <w:sz w:val="24"/>
        </w:rPr>
        <w:t>）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式中： </w:t>
      </w:r>
      <w:r>
        <w:rPr>
          <w:rFonts w:hint="eastAsia" w:ascii="宋体" w:hAnsi="宋体" w:cs="宋体"/>
          <w:position w:val="-6"/>
          <w:sz w:val="24"/>
        </w:rPr>
        <w:object>
          <v:shape id="_x0000_i1046" o:spt="75" type="#_x0000_t75" style="height:17.25pt;width:1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s" ShapeID="_x0000_i1046" DrawAspect="Content" ObjectID="_1468075746" r:id="rId56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——测量平均值（g） </w:t>
      </w:r>
    </w:p>
    <w:p>
      <w:pPr>
        <w:ind w:firstLine="1260" w:firstLineChars="600"/>
        <w:rPr>
          <w:rFonts w:ascii="宋体" w:hAnsi="宋体" w:cs="宋体"/>
          <w:sz w:val="24"/>
        </w:rPr>
      </w:pPr>
      <w:r>
        <w:rPr>
          <w:position w:val="-12"/>
        </w:rPr>
        <w:object>
          <v:shape id="_x0000_i1047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s" ShapeID="_x0000_i1047" DrawAspect="Content" ObjectID="_1468075747" r:id="rId58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——标称示值（g） </w:t>
      </w:r>
    </w:p>
    <w:p>
      <w:pPr>
        <w:rPr>
          <w:rFonts w:ascii="宋体" w:hAnsi="宋体" w:cs="宋体"/>
          <w:sz w:val="24"/>
        </w:rPr>
      </w:pPr>
      <w:r>
        <w:rPr>
          <w:rFonts w:hint="eastAsia"/>
          <w:sz w:val="24"/>
        </w:rPr>
        <w:t>B2.2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hAnsi="宋体" w:cs="宋体"/>
          <w:sz w:val="24"/>
        </w:rPr>
        <w:t>不确定度传播率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由于</w:t>
      </w:r>
      <w:r>
        <w:rPr>
          <w:rFonts w:hint="eastAsia" w:ascii="宋体" w:hAnsi="宋体" w:cs="宋体"/>
          <w:position w:val="-6"/>
          <w:sz w:val="24"/>
        </w:rPr>
        <w:object>
          <v:shape id="_x0000_i1048" o:spt="75" type="#_x0000_t75" style="height:17.25pt;width:1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s" ShapeID="_x0000_i1048" DrawAspect="Content" ObjectID="_1468075748" r:id="rId60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 ，</w:t>
      </w:r>
      <w:r>
        <w:rPr>
          <w:position w:val="-12"/>
        </w:rPr>
        <w:object>
          <v:shape id="_x0000_i1049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s" ShapeID="_x0000_i1049" DrawAspect="Content" ObjectID="_1468075749" r:id="rId61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 相互独立，则 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position w:val="-12"/>
          <w:sz w:val="24"/>
        </w:rPr>
        <w:object>
          <v:shape id="_x0000_i1050" o:spt="75" type="#_x0000_t75" style="height:20.25pt;width:177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s" ShapeID="_x0000_i1050" DrawAspect="Content" ObjectID="_1468075750" r:id="rId62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                 </w:t>
      </w:r>
      <w:r>
        <w:rPr>
          <w:rFonts w:hint="eastAsia"/>
          <w:bCs/>
          <w:sz w:val="24"/>
        </w:rPr>
        <w:t>（B</w:t>
      </w:r>
      <w:r>
        <w:rPr>
          <w:bCs/>
          <w:sz w:val="24"/>
        </w:rPr>
        <w:t>.</w:t>
      </w:r>
      <w:r>
        <w:rPr>
          <w:rFonts w:hint="eastAsia"/>
          <w:sz w:val="24"/>
        </w:rPr>
        <w:t>2</w:t>
      </w:r>
      <w:r>
        <w:rPr>
          <w:rFonts w:hint="eastAsia"/>
          <w:bCs/>
          <w:sz w:val="24"/>
        </w:rPr>
        <w:t>）</w:t>
      </w:r>
    </w:p>
    <w:p>
      <w:pPr>
        <w:ind w:firstLine="480" w:firstLineChars="200"/>
      </w:pPr>
      <w:r>
        <w:rPr>
          <w:rFonts w:hint="eastAsia" w:ascii="宋体" w:hAnsi="宋体" w:cs="宋体"/>
          <w:sz w:val="24"/>
        </w:rPr>
        <w:t>式中：</w:t>
      </w:r>
      <w:r>
        <w:rPr>
          <w:rFonts w:hint="eastAsia" w:ascii="宋体" w:hAnsi="宋体" w:cs="宋体"/>
          <w:position w:val="-6"/>
          <w:sz w:val="24"/>
        </w:rPr>
        <w:object>
          <v:shape id="_x0000_i1051" o:spt="75" type="#_x0000_t75" style="height:17.25pt;width:1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s" ShapeID="_x0000_i1051" DrawAspect="Content" ObjectID="_1468075751" r:id="rId64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 的灵敏系数</w:t>
      </w:r>
      <w:r>
        <w:rPr>
          <w:rFonts w:hint="eastAsia" w:ascii="宋体" w:hAnsi="宋体" w:cs="宋体"/>
          <w:position w:val="-26"/>
          <w:sz w:val="24"/>
        </w:rPr>
        <w:object>
          <v:shape id="_x0000_i1052" o:spt="75" type="#_x0000_t75" style="height:32.25pt;width:58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s" ShapeID="_x0000_i1052" DrawAspect="Content" ObjectID="_1468075752" r:id="rId65">
            <o:LockedField>false</o:LockedField>
          </o:OLEObject>
        </w:object>
      </w:r>
      <w:r>
        <w:rPr>
          <w:rFonts w:hint="eastAsia" w:ascii="宋体" w:hAnsi="宋体" w:cs="宋体"/>
          <w:position w:val="-10"/>
          <w:sz w:val="24"/>
        </w:rPr>
        <w:tab/>
      </w:r>
      <w:r>
        <w:rPr>
          <w:rFonts w:hint="eastAsia" w:ascii="宋体" w:hAnsi="宋体" w:cs="宋体"/>
          <w:position w:val="-10"/>
          <w:sz w:val="24"/>
        </w:rPr>
        <w:t xml:space="preserve">；    </w:t>
      </w:r>
      <w:r>
        <w:rPr>
          <w:rFonts w:hint="eastAsia" w:ascii="宋体" w:hAnsi="宋体" w:cs="宋体"/>
          <w:position w:val="-12"/>
          <w:sz w:val="24"/>
        </w:rPr>
        <w:object>
          <v:shape id="_x0000_i1053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s" ShapeID="_x0000_i1053" DrawAspect="Content" ObjectID="_1468075753" r:id="rId67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 xml:space="preserve"> 的灵敏系数</w:t>
      </w:r>
      <w:r>
        <w:rPr>
          <w:rFonts w:hint="eastAsia" w:ascii="宋体" w:hAnsi="宋体" w:cs="宋体"/>
          <w:position w:val="-30"/>
          <w:sz w:val="24"/>
        </w:rPr>
        <w:object>
          <v:shape id="_x0000_i1054" o:spt="75" type="#_x0000_t75" style="height:33.75pt;width:67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s" ShapeID="_x0000_i1054" DrawAspect="Content" ObjectID="_1468075754" r:id="rId69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B2.3</w:t>
      </w:r>
      <w:r>
        <w:rPr>
          <w:rFonts w:hint="eastAsia" w:ascii="宋体" w:hAnsi="宋体" w:cs="宋体"/>
          <w:sz w:val="24"/>
        </w:rPr>
        <w:t xml:space="preserve">  不确</w:t>
      </w:r>
      <w:r>
        <w:rPr>
          <w:rFonts w:hint="eastAsia"/>
          <w:sz w:val="24"/>
        </w:rPr>
        <w:t>定度来源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仪器冲击锤</w:t>
      </w:r>
      <w:r>
        <w:rPr>
          <w:rFonts w:hint="eastAsia" w:ascii="宋体" w:hAnsi="宋体"/>
          <w:sz w:val="24"/>
        </w:rPr>
        <w:t>质量校准的</w:t>
      </w:r>
      <w:r>
        <w:rPr>
          <w:rFonts w:hint="eastAsia"/>
          <w:sz w:val="24"/>
        </w:rPr>
        <w:t>不确定度来源主要由两个方面：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测量示值重复性</w:t>
      </w:r>
      <w:r>
        <w:rPr>
          <w:rFonts w:hint="eastAsia"/>
          <w:sz w:val="24"/>
        </w:rPr>
        <w:t>引入的不确定度；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2、电子秤引入的不确定度。</w:t>
      </w:r>
    </w:p>
    <w:p>
      <w:pPr>
        <w:rPr>
          <w:sz w:val="24"/>
        </w:rPr>
      </w:pPr>
    </w:p>
    <w:p>
      <w:pPr>
        <w:pStyle w:val="7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B3  标准不确定度评定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B3.1  </w:t>
      </w:r>
      <w:r>
        <w:rPr>
          <w:sz w:val="24"/>
        </w:rPr>
        <w:t>测量示值重复性</w:t>
      </w:r>
      <w:r>
        <w:rPr>
          <w:rFonts w:hint="eastAsia"/>
          <w:sz w:val="24"/>
        </w:rPr>
        <w:t>引入的不确定度分量</w:t>
      </w:r>
      <w:r>
        <w:rPr>
          <w:position w:val="-10"/>
          <w:sz w:val="24"/>
        </w:rPr>
        <w:object>
          <v:shape id="_x0000_i1055" o:spt="75" type="#_x0000_t75" style="height:19.5pt;width:26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s" ShapeID="_x0000_i1055" DrawAspect="Content" ObjectID="_1468075755" r:id="rId71">
            <o:LockedField>false</o:LockedField>
          </o:OLEObject>
        </w:object>
      </w:r>
      <w:r>
        <w:rPr>
          <w:sz w:val="24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sz w:val="24"/>
        </w:rPr>
        <w:t>用电子</w:t>
      </w:r>
      <w:r>
        <w:rPr>
          <w:rFonts w:hint="eastAsia"/>
          <w:sz w:val="24"/>
        </w:rPr>
        <w:t>秤</w:t>
      </w:r>
      <w:r>
        <w:rPr>
          <w:sz w:val="24"/>
        </w:rPr>
        <w:t>对</w:t>
      </w:r>
      <w:r>
        <w:rPr>
          <w:rFonts w:hint="eastAsia"/>
          <w:sz w:val="24"/>
        </w:rPr>
        <w:t>冲击锤</w:t>
      </w:r>
      <w:r>
        <w:rPr>
          <w:rFonts w:hint="eastAsia" w:ascii="宋体" w:hAnsi="宋体" w:cs="宋体"/>
          <w:sz w:val="24"/>
        </w:rPr>
        <w:t>质量分别重复</w:t>
      </w:r>
      <w:r>
        <w:rPr>
          <w:sz w:val="24"/>
        </w:rPr>
        <w:t>测量 10 次，</w:t>
      </w:r>
      <w:r>
        <w:rPr>
          <w:rFonts w:hint="eastAsia"/>
          <w:sz w:val="24"/>
        </w:rPr>
        <w:t>其</w:t>
      </w:r>
      <w:r>
        <w:rPr>
          <w:sz w:val="24"/>
        </w:rPr>
        <w:t>测量结果如</w:t>
      </w:r>
      <w:r>
        <w:rPr>
          <w:rFonts w:hint="eastAsia"/>
          <w:sz w:val="24"/>
        </w:rPr>
        <w:t>表3</w:t>
      </w:r>
      <w:r>
        <w:rPr>
          <w:sz w:val="24"/>
        </w:rPr>
        <w:t>：</w:t>
      </w:r>
    </w:p>
    <w:p>
      <w:pPr>
        <w:ind w:firstLine="480" w:firstLineChars="200"/>
        <w:rPr>
          <w:sz w:val="24"/>
        </w:rPr>
      </w:pPr>
    </w:p>
    <w:p>
      <w:pPr>
        <w:ind w:firstLine="1890" w:firstLineChars="900"/>
        <w:rPr>
          <w:sz w:val="24"/>
        </w:rPr>
      </w:pPr>
      <w:r>
        <w:rPr>
          <w:rFonts w:hint="eastAsia" w:ascii="黑体" w:hAnsi="黑体" w:eastAsia="黑体" w:cs="黑体"/>
          <w:szCs w:val="21"/>
        </w:rPr>
        <w:t>表3  集料冲击试验仪冲击锤的测量结果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Cs w:val="21"/>
        </w:rPr>
        <w:t xml:space="preserve"> kg </w:t>
      </w:r>
    </w:p>
    <w:tbl>
      <w:tblPr>
        <w:tblStyle w:val="1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853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853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13.760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13.765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13.760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13.755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13.760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13.760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13.770</w:t>
            </w:r>
          </w:p>
        </w:tc>
        <w:tc>
          <w:tcPr>
            <w:tcW w:w="852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13.765</w:t>
            </w:r>
          </w:p>
        </w:tc>
        <w:tc>
          <w:tcPr>
            <w:tcW w:w="853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13.765</w:t>
            </w:r>
          </w:p>
        </w:tc>
        <w:tc>
          <w:tcPr>
            <w:tcW w:w="853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13.765</w:t>
            </w:r>
          </w:p>
        </w:tc>
      </w:tr>
    </w:tbl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用贝塞尔公式计算得到实验标准偏差为：</w:t>
      </w:r>
    </w:p>
    <w:p>
      <w:pPr>
        <w:jc w:val="center"/>
        <w:rPr>
          <w:sz w:val="24"/>
        </w:rPr>
      </w:pPr>
      <w:r>
        <w:rPr>
          <w:position w:val="-26"/>
          <w:sz w:val="24"/>
        </w:rPr>
        <w:object>
          <v:shape id="_x0000_i1056" o:spt="75" type="#_x0000_t75" style="height:53.25pt;width:141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s" ShapeID="_x0000_i1056" DrawAspect="Content" ObjectID="_1468075756" r:id="rId73">
            <o:LockedField>false</o:LockedField>
          </o:OLEObject>
        </w:objec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算术平均值引入的不确定度分量为：</w:t>
      </w:r>
    </w:p>
    <w:p>
      <w:pPr>
        <w:tabs>
          <w:tab w:val="center" w:pos="4213"/>
          <w:tab w:val="left" w:pos="6516"/>
        </w:tabs>
        <w:jc w:val="left"/>
        <w:rPr>
          <w:sz w:val="24"/>
        </w:rPr>
      </w:pPr>
      <w:r>
        <w:rPr>
          <w:rFonts w:hint="eastAsia"/>
          <w:position w:val="-10"/>
          <w:sz w:val="24"/>
        </w:rPr>
        <w:tab/>
      </w:r>
      <w:r>
        <w:rPr>
          <w:position w:val="-24"/>
          <w:sz w:val="24"/>
        </w:rPr>
        <w:object>
          <v:shape id="_x0000_i1057" o:spt="75" type="#_x0000_t75" style="height:27.75pt;width:126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s" ShapeID="_x0000_i1057" DrawAspect="Content" ObjectID="_1468075757" r:id="rId75">
            <o:LockedField>false</o:LockedField>
          </o:OLEObject>
        </w:object>
      </w:r>
      <w:r>
        <w:rPr>
          <w:rFonts w:hint="eastAsia"/>
          <w:position w:val="-10"/>
          <w:sz w:val="24"/>
        </w:rPr>
        <w:tab/>
      </w:r>
    </w:p>
    <w:p>
      <w:pPr>
        <w:rPr>
          <w:sz w:val="24"/>
        </w:rPr>
      </w:pPr>
      <w:r>
        <w:rPr>
          <w:rFonts w:hint="eastAsia"/>
          <w:sz w:val="24"/>
        </w:rPr>
        <w:t>B3.2  电子秤</w:t>
      </w:r>
      <w:r>
        <w:rPr>
          <w:sz w:val="24"/>
        </w:rPr>
        <w:t>引入的不确定度</w:t>
      </w:r>
      <w:r>
        <w:rPr>
          <w:position w:val="-12"/>
          <w:sz w:val="24"/>
        </w:rPr>
        <w:object>
          <v:shape id="_x0000_i1058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s" ShapeID="_x0000_i1058" DrawAspect="Content" ObjectID="_1468075758" r:id="rId77">
            <o:LockedField>false</o:LockedField>
          </o:OLEObject>
        </w:object>
      </w:r>
    </w:p>
    <w:p>
      <w:pPr>
        <w:ind w:firstLine="480" w:firstLineChars="200"/>
        <w:rPr>
          <w:sz w:val="24"/>
        </w:rPr>
      </w:pPr>
      <w:r>
        <w:rPr>
          <w:sz w:val="24"/>
        </w:rPr>
        <w:t>电子</w:t>
      </w:r>
      <w:r>
        <w:rPr>
          <w:rFonts w:hint="eastAsia"/>
          <w:sz w:val="24"/>
        </w:rPr>
        <w:t>秤</w:t>
      </w:r>
      <w:r>
        <w:rPr>
          <w:sz w:val="24"/>
        </w:rPr>
        <w:t>引入的标准不确定度由 B 类评定方法评定，由</w:t>
      </w:r>
      <w:r>
        <w:rPr>
          <w:rFonts w:hint="eastAsia"/>
          <w:sz w:val="24"/>
        </w:rPr>
        <w:t>JJG539-2016《数字指示秤》可知</w:t>
      </w:r>
      <w:r>
        <w:rPr>
          <w:sz w:val="24"/>
        </w:rPr>
        <w:t>电子</w:t>
      </w:r>
      <w:r>
        <w:rPr>
          <w:rFonts w:hint="eastAsia"/>
          <w:sz w:val="24"/>
        </w:rPr>
        <w:t>秤的该</w:t>
      </w:r>
      <w:r>
        <w:rPr>
          <w:sz w:val="24"/>
        </w:rPr>
        <w:t>最大允许误差是 ±</w:t>
      </w:r>
      <w:r>
        <w:rPr>
          <w:rFonts w:hint="eastAsia"/>
          <w:sz w:val="24"/>
        </w:rPr>
        <w:t>7.5</w:t>
      </w:r>
      <w:r>
        <w:rPr>
          <w:sz w:val="24"/>
        </w:rPr>
        <w:t>g，按均匀分布考虑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>
      <w:pPr>
        <w:ind w:firstLine="2880" w:firstLineChars="1200"/>
        <w:rPr>
          <w:position w:val="-28"/>
          <w:sz w:val="24"/>
        </w:rPr>
      </w:pPr>
      <w:r>
        <w:rPr>
          <w:position w:val="-28"/>
          <w:sz w:val="24"/>
        </w:rPr>
        <w:object>
          <v:shape id="_x0000_i1059" o:spt="75" type="#_x0000_t75" style="height:33pt;width:95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s" ShapeID="_x0000_i1059" DrawAspect="Content" ObjectID="_1468075759" r:id="rId79">
            <o:LockedField>false</o:LockedField>
          </o:OLEObject>
        </w:object>
      </w:r>
    </w:p>
    <w:p>
      <w:pPr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B4  合成标准不确定度及扩展不确定度</w:t>
      </w:r>
    </w:p>
    <w:p>
      <w:pPr>
        <w:rPr>
          <w:sz w:val="24"/>
        </w:rPr>
      </w:pPr>
      <w:r>
        <w:rPr>
          <w:rFonts w:hint="eastAsia"/>
          <w:sz w:val="24"/>
        </w:rPr>
        <w:t>B4.1  不确定度分量汇总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各分量及标准不确定度评定见表4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 w:ascii="黑体" w:hAnsi="黑体" w:eastAsia="黑体" w:cs="黑体"/>
          <w:szCs w:val="21"/>
        </w:rPr>
        <w:t>表4  标准不确定度一览表</w:t>
      </w:r>
      <w:r>
        <w:rPr>
          <w:rFonts w:hint="eastAsia"/>
          <w:sz w:val="24"/>
        </w:rPr>
        <w:t xml:space="preserve"> </w:t>
      </w:r>
    </w:p>
    <w:tbl>
      <w:tblPr>
        <w:tblStyle w:val="15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189"/>
        <w:gridCol w:w="2340"/>
        <w:gridCol w:w="90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标准不确定度分量</w:t>
            </w:r>
            <w:r>
              <w:rPr>
                <w:rFonts w:hint="eastAsia" w:ascii="宋体" w:hAnsi="宋体" w:cs="宋体"/>
                <w:position w:val="-12"/>
                <w:szCs w:val="21"/>
              </w:rPr>
              <w:object>
                <v:shape id="_x0000_i1060" o:spt="75" type="#_x0000_t75" style="height:18pt;width:28.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s" ShapeID="_x0000_i1060" DrawAspect="Content" ObjectID="_1468075760" r:id="rId81">
                  <o:LockedField>false</o:LockedField>
                </o:OLEObject>
              </w:objec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不确定度来源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标准不确定度值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2"/>
                <w:szCs w:val="21"/>
              </w:rPr>
              <w:object>
                <v:shape id="_x0000_i1061" o:spt="75" type="#_x0000_t75" style="height:18pt;width:12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s" ShapeID="_x0000_i1061" DrawAspect="Content" ObjectID="_1468075761" r:id="rId82">
                  <o:LockedField>false</o:LockedField>
                </o:OLEObject>
              </w:objec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4"/>
                <w:szCs w:val="21"/>
              </w:rPr>
              <w:object>
                <v:shape id="_x0000_i1062" o:spt="75" type="#_x0000_t75" style="height:20.25pt;width:51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s" ShapeID="_x0000_i1062" DrawAspect="Content" ObjectID="_1468075762" r:id="rId8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0"/>
                <w:szCs w:val="21"/>
              </w:rPr>
              <w:object>
                <v:shape id="_x0000_i1063" o:spt="75" type="#_x0000_t75" style="height:19.5pt;width:24.7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s" ShapeID="_x0000_i1063" DrawAspect="Content" ObjectID="_1468075763" r:id="rId84">
                  <o:LockedField>false</o:LockedField>
                </o:OLEObject>
              </w:objec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测量重复性</w:t>
            </w:r>
            <w:r>
              <w:rPr>
                <w:rFonts w:hint="eastAsia"/>
                <w:sz w:val="24"/>
              </w:rPr>
              <w:t>引入的不确定度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1.3</w:t>
            </w:r>
            <w:r>
              <w:rPr>
                <w:kern w:val="0"/>
                <w:szCs w:val="21"/>
              </w:rPr>
              <w:t>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1.3</w:t>
            </w:r>
            <w:r>
              <w:rPr>
                <w:kern w:val="0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-12"/>
                <w:szCs w:val="21"/>
              </w:rPr>
              <w:object>
                <v:shape id="_x0000_i1064" o:spt="75" type="#_x0000_t75" style="height:18pt;width:30.7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s" ShapeID="_x0000_i1064" DrawAspect="Content" ObjectID="_1468075764" r:id="rId86">
                  <o:LockedField>false</o:LockedField>
                </o:OLEObject>
              </w:objec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电子秤</w:t>
            </w:r>
            <w:r>
              <w:rPr>
                <w:rFonts w:hint="eastAsia"/>
                <w:sz w:val="24"/>
              </w:rPr>
              <w:t>引入的不确定度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</w:t>
            </w:r>
            <w:r>
              <w:rPr>
                <w:kern w:val="0"/>
                <w:szCs w:val="21"/>
              </w:rPr>
              <w:t>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</w:t>
            </w:r>
            <w:r>
              <w:rPr>
                <w:kern w:val="0"/>
                <w:szCs w:val="21"/>
              </w:rPr>
              <w:t>g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B4.2  </w:t>
      </w:r>
      <w:r>
        <w:rPr>
          <w:sz w:val="24"/>
        </w:rPr>
        <w:t xml:space="preserve">标准不确定度的合成 </w:t>
      </w:r>
    </w:p>
    <w:p>
      <w:pPr>
        <w:tabs>
          <w:tab w:val="left" w:pos="6981"/>
        </w:tabs>
        <w:ind w:firstLine="1200" w:firstLineChars="500"/>
        <w:rPr>
          <w:sz w:val="24"/>
        </w:rPr>
      </w:pPr>
      <w:r>
        <w:rPr>
          <w:position w:val="-14"/>
          <w:sz w:val="24"/>
        </w:rPr>
        <w:object>
          <v:shape id="_x0000_i1065" o:spt="75" type="#_x0000_t75" style="height:26.25pt;width:210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s" ShapeID="_x0000_i1065" DrawAspect="Content" ObjectID="_1468075765" r:id="rId88">
            <o:LockedField>false</o:LockedField>
          </o:OLEObject>
        </w:object>
      </w:r>
    </w:p>
    <w:p>
      <w:pPr>
        <w:rPr>
          <w:sz w:val="24"/>
        </w:rPr>
      </w:pPr>
      <w:r>
        <w:rPr>
          <w:rFonts w:hint="eastAsia"/>
          <w:sz w:val="24"/>
        </w:rPr>
        <w:t xml:space="preserve">B4.3  </w:t>
      </w:r>
      <w:r>
        <w:rPr>
          <w:sz w:val="24"/>
        </w:rPr>
        <w:t xml:space="preserve"> 扩展不确定度 </w:t>
      </w:r>
    </w:p>
    <w:p>
      <w:pPr>
        <w:ind w:firstLine="1200" w:firstLineChars="500"/>
        <w:rPr>
          <w:sz w:val="24"/>
        </w:rPr>
      </w:pPr>
      <w:r>
        <w:rPr>
          <w:position w:val="-12"/>
          <w:sz w:val="24"/>
        </w:rPr>
        <w:object>
          <v:shape id="_x0000_i1066" o:spt="75" type="#_x0000_t75" style="height:18pt;width:179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s" ShapeID="_x0000_i1066" DrawAspect="Content" ObjectID="_1468075766" r:id="rId90">
            <o:LockedField>false</o:LockedField>
          </o:OLEObject>
        </w:object>
      </w:r>
    </w:p>
    <w:p>
      <w:pPr>
        <w:rPr>
          <w:sz w:val="24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黑体" w:hAnsi="黑体" w:eastAsia="黑体" w:cs="黑体"/>
          <w:color w:val="auto"/>
          <w:sz w:val="28"/>
          <w:szCs w:val="28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黑体" w:hAnsi="黑体" w:eastAsia="黑体" w:cs="黑体"/>
          <w:color w:val="auto"/>
          <w:sz w:val="28"/>
          <w:szCs w:val="28"/>
        </w:rPr>
      </w:pPr>
    </w:p>
    <w:p>
      <w:pPr>
        <w:pStyle w:val="6"/>
        <w:snapToGrid w:val="0"/>
        <w:spacing w:line="360" w:lineRule="auto"/>
        <w:ind w:firstLine="0" w:firstLineChars="0"/>
        <w:jc w:val="both"/>
        <w:rPr>
          <w:rFonts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附录C</w:t>
      </w:r>
    </w:p>
    <w:p>
      <w:pPr>
        <w:pStyle w:val="6"/>
        <w:snapToGrid w:val="0"/>
        <w:spacing w:line="360" w:lineRule="auto"/>
        <w:ind w:firstLine="0" w:firstLineChars="0"/>
        <w:jc w:val="center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集料冲击试验仪校准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记录</w:t>
      </w:r>
    </w:p>
    <w:p>
      <w:pPr>
        <w:autoSpaceDE w:val="0"/>
        <w:autoSpaceDN w:val="0"/>
        <w:adjustRightInd w:val="0"/>
        <w:ind w:firstLine="6030" w:firstLineChars="3350"/>
        <w:rPr>
          <w:rFonts w:ascii="宋体" w:cs="宋体"/>
          <w:sz w:val="18"/>
          <w:szCs w:val="21"/>
          <w:u w:val="single"/>
          <w:lang w:val="zh-CN"/>
        </w:rPr>
      </w:pPr>
      <w:r>
        <w:rPr>
          <w:rFonts w:hint="eastAsia" w:ascii="宋体" w:cs="宋体"/>
          <w:sz w:val="18"/>
          <w:szCs w:val="21"/>
          <w:lang w:val="zh-CN"/>
        </w:rPr>
        <w:t>记录编号</w:t>
      </w:r>
      <w:r>
        <w:rPr>
          <w:rFonts w:hint="eastAsia" w:ascii="宋体" w:cs="宋体"/>
          <w:sz w:val="18"/>
          <w:szCs w:val="21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rFonts w:hint="eastAsia" w:ascii="宋体" w:cs="宋体"/>
          <w:sz w:val="18"/>
          <w:szCs w:val="18"/>
          <w:lang w:val="zh-CN"/>
        </w:rPr>
        <w:t>委托方</w:t>
      </w:r>
      <w:r>
        <w:rPr>
          <w:sz w:val="18"/>
          <w:szCs w:val="18"/>
          <w:u w:val="single"/>
        </w:rPr>
        <w:t xml:space="preserve">             </w:t>
      </w:r>
      <w:r>
        <w:rPr>
          <w:rFonts w:hint="eastAsia"/>
          <w:sz w:val="18"/>
          <w:szCs w:val="18"/>
          <w:u w:val="single"/>
        </w:rPr>
        <w:t xml:space="preserve">            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委托方地址</w:t>
      </w:r>
      <w:r>
        <w:rPr>
          <w:rFonts w:hint="eastAsia"/>
          <w:sz w:val="18"/>
          <w:szCs w:val="18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rPr>
          <w:sz w:val="18"/>
          <w:szCs w:val="18"/>
          <w:u w:val="single"/>
          <w:lang w:val="zh-CN"/>
        </w:rPr>
      </w:pPr>
    </w:p>
    <w:p>
      <w:pPr>
        <w:autoSpaceDE w:val="0"/>
        <w:autoSpaceDN w:val="0"/>
        <w:adjustRightInd w:val="0"/>
        <w:spacing w:line="0" w:lineRule="atLeast"/>
        <w:rPr>
          <w:rFonts w:ascii="宋体" w:cs="宋体"/>
          <w:sz w:val="18"/>
          <w:szCs w:val="18"/>
          <w:u w:val="single"/>
          <w:lang w:val="zh-CN"/>
        </w:rPr>
      </w:pPr>
      <w:r>
        <w:rPr>
          <w:rFonts w:hint="eastAsia" w:ascii="宋体" w:cs="宋体"/>
          <w:sz w:val="18"/>
          <w:szCs w:val="18"/>
          <w:lang w:val="zh-CN"/>
        </w:rPr>
        <w:t>仪器名称</w:t>
      </w:r>
      <w:r>
        <w:rPr>
          <w:rFonts w:hint="eastAsia" w:ascii="宋体" w:cs="宋体"/>
          <w:sz w:val="18"/>
          <w:szCs w:val="18"/>
          <w:u w:val="single"/>
          <w:lang w:val="zh-CN"/>
        </w:rPr>
        <w:t xml:space="preserve">                                </w:t>
      </w:r>
      <w:r>
        <w:rPr>
          <w:rFonts w:hint="eastAsia" w:ascii="宋体" w:cs="宋体"/>
          <w:sz w:val="18"/>
          <w:szCs w:val="18"/>
          <w:lang w:val="zh-CN"/>
        </w:rPr>
        <w:t xml:space="preserve"> 型号规格</w:t>
      </w:r>
      <w:r>
        <w:rPr>
          <w:rFonts w:hint="eastAsia" w:ascii="宋体" w:cs="宋体"/>
          <w:sz w:val="18"/>
          <w:szCs w:val="18"/>
          <w:u w:val="single"/>
          <w:lang w:val="zh-CN"/>
        </w:rPr>
        <w:t xml:space="preserve">                  </w:t>
      </w:r>
      <w:r>
        <w:rPr>
          <w:rFonts w:hint="eastAsia" w:ascii="宋体" w:cs="宋体"/>
          <w:sz w:val="18"/>
          <w:szCs w:val="18"/>
          <w:lang w:val="zh-CN"/>
        </w:rPr>
        <w:t xml:space="preserve"> 设备编号</w:t>
      </w:r>
      <w:r>
        <w:rPr>
          <w:rFonts w:hint="eastAsia" w:ascii="宋体" w:cs="宋体"/>
          <w:sz w:val="18"/>
          <w:szCs w:val="18"/>
          <w:u w:val="single"/>
          <w:lang w:val="zh-CN"/>
        </w:rPr>
        <w:t xml:space="preserve">                 </w:t>
      </w:r>
    </w:p>
    <w:p>
      <w:pPr>
        <w:autoSpaceDE w:val="0"/>
        <w:autoSpaceDN w:val="0"/>
        <w:adjustRightInd w:val="0"/>
        <w:spacing w:line="0" w:lineRule="atLeast"/>
        <w:rPr>
          <w:rFonts w:ascii="宋体" w:cs="宋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0" w:lineRule="atLeast"/>
        <w:rPr>
          <w:rFonts w:ascii="宋体" w:cs="宋体"/>
          <w:sz w:val="18"/>
          <w:szCs w:val="18"/>
          <w:u w:val="single"/>
          <w:lang w:val="zh-CN"/>
        </w:rPr>
      </w:pPr>
      <w:r>
        <w:rPr>
          <w:rFonts w:hint="eastAsia" w:ascii="宋体" w:cs="宋体"/>
          <w:sz w:val="18"/>
          <w:szCs w:val="18"/>
          <w:lang w:val="zh-CN"/>
        </w:rPr>
        <w:t>制造厂</w:t>
      </w:r>
      <w:r>
        <w:rPr>
          <w:rFonts w:hint="eastAsia" w:ascii="宋体" w:cs="宋体"/>
          <w:sz w:val="18"/>
          <w:szCs w:val="18"/>
          <w:u w:val="single"/>
          <w:lang w:val="zh-CN"/>
        </w:rPr>
        <w:t xml:space="preserve">                                  </w:t>
      </w:r>
      <w:r>
        <w:rPr>
          <w:rFonts w:hint="eastAsia" w:ascii="宋体" w:cs="宋体"/>
          <w:sz w:val="18"/>
          <w:szCs w:val="18"/>
          <w:lang w:val="zh-CN"/>
        </w:rPr>
        <w:t xml:space="preserve"> 出厂编号</w:t>
      </w:r>
      <w:r>
        <w:rPr>
          <w:rFonts w:hint="eastAsia" w:ascii="宋体" w:cs="宋体"/>
          <w:sz w:val="18"/>
          <w:szCs w:val="18"/>
          <w:u w:val="single"/>
          <w:lang w:val="zh-CN"/>
        </w:rPr>
        <w:t xml:space="preserve">                  </w:t>
      </w:r>
      <w:r>
        <w:rPr>
          <w:rFonts w:hint="eastAsia" w:ascii="宋体" w:cs="宋体"/>
          <w:sz w:val="18"/>
          <w:szCs w:val="18"/>
          <w:lang w:val="zh-CN"/>
        </w:rPr>
        <w:t xml:space="preserve"> </w:t>
      </w:r>
    </w:p>
    <w:p>
      <w:pPr>
        <w:pStyle w:val="8"/>
        <w:spacing w:line="0" w:lineRule="atLeast"/>
        <w:rPr>
          <w:rFonts w:hint="default" w:cs="宋体"/>
          <w:sz w:val="18"/>
          <w:szCs w:val="18"/>
          <w:lang w:val="zh-CN"/>
        </w:rPr>
      </w:pPr>
    </w:p>
    <w:p>
      <w:pPr>
        <w:pStyle w:val="8"/>
        <w:spacing w:line="0" w:lineRule="atLeast"/>
        <w:rPr>
          <w:rFonts w:hint="default"/>
          <w:sz w:val="18"/>
          <w:szCs w:val="18"/>
          <w:u w:val="single"/>
        </w:rPr>
      </w:pPr>
      <w:r>
        <w:rPr>
          <w:rFonts w:cs="宋体"/>
          <w:sz w:val="18"/>
          <w:szCs w:val="18"/>
          <w:lang w:val="zh-CN"/>
        </w:rPr>
        <w:t>校准依据</w:t>
      </w:r>
      <w:r>
        <w:rPr>
          <w:sz w:val="18"/>
          <w:szCs w:val="18"/>
          <w:u w:val="single"/>
        </w:rPr>
        <w:t xml:space="preserve">                                                                                     </w:t>
      </w:r>
    </w:p>
    <w:p/>
    <w:p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>
        <w:rPr>
          <w:rFonts w:hint="eastAsia" w:ascii="宋体" w:cs="宋体"/>
          <w:sz w:val="18"/>
          <w:szCs w:val="18"/>
          <w:lang w:val="zh-CN"/>
        </w:rPr>
        <w:t>温度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 w:ascii="宋体" w:cs="宋体"/>
          <w:sz w:val="18"/>
          <w:szCs w:val="18"/>
          <w:lang w:val="zh-CN"/>
        </w:rPr>
        <w:t>℃        湿度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            </w:t>
      </w:r>
      <w:r>
        <w:rPr>
          <w:sz w:val="18"/>
          <w:szCs w:val="18"/>
        </w:rPr>
        <w:t>%RH</w:t>
      </w:r>
    </w:p>
    <w:p>
      <w:pPr>
        <w:pStyle w:val="8"/>
        <w:spacing w:line="0" w:lineRule="atLeast"/>
        <w:rPr>
          <w:rFonts w:hint="default"/>
          <w:sz w:val="18"/>
          <w:szCs w:val="18"/>
        </w:rPr>
      </w:pPr>
    </w:p>
    <w:tbl>
      <w:tblPr>
        <w:tblStyle w:val="15"/>
        <w:tblW w:w="8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364"/>
        <w:gridCol w:w="1877"/>
        <w:gridCol w:w="1491"/>
        <w:gridCol w:w="2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主要标准器名称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出厂编号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有效期至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 xml:space="preserve">外观:                                                             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</w:p>
    <w:p>
      <w:pPr>
        <w:rPr>
          <w:u w:val="single"/>
        </w:rPr>
      </w:pPr>
    </w:p>
    <w:tbl>
      <w:tblPr>
        <w:tblStyle w:val="15"/>
        <w:tblW w:w="84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25"/>
        <w:gridCol w:w="1081"/>
        <w:gridCol w:w="1081"/>
        <w:gridCol w:w="1081"/>
        <w:gridCol w:w="1080"/>
        <w:gridCol w:w="1080"/>
        <w:gridCol w:w="1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测量值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金属圆筒量具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内径/mm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内高/mm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壁厚/mm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冲击锤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质量/kg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落高/mm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szCs w:val="21"/>
        </w:rPr>
      </w:pPr>
    </w:p>
    <w:p>
      <w:pPr>
        <w:autoSpaceDE w:val="0"/>
        <w:autoSpaceDN w:val="0"/>
        <w:adjustRightInd w:val="0"/>
        <w:rPr>
          <w:sz w:val="18"/>
          <w:szCs w:val="21"/>
        </w:rPr>
      </w:pPr>
      <w:r>
        <w:rPr>
          <w:rFonts w:hint="eastAsia"/>
          <w:szCs w:val="21"/>
        </w:rPr>
        <w:t>校准人员：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  核验人员：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ascii="黑体" w:eastAsia="黑体"/>
          <w:szCs w:val="21"/>
        </w:rPr>
        <w:t xml:space="preserve"> </w:t>
      </w:r>
      <w:r>
        <w:rPr>
          <w:rFonts w:hint="eastAsia" w:ascii="黑体" w:eastAsia="黑体"/>
          <w:szCs w:val="21"/>
        </w:rPr>
        <w:t xml:space="preserve">  </w:t>
      </w:r>
      <w:r>
        <w:rPr>
          <w:rFonts w:hint="eastAsia" w:ascii="宋体" w:hAnsi="宋体"/>
          <w:szCs w:val="21"/>
        </w:rPr>
        <w:t>校准日期：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ascii="黑体" w:eastAsia="黑体"/>
          <w:sz w:val="28"/>
        </w:rPr>
        <w:t xml:space="preserve"> </w:t>
      </w:r>
      <w:r>
        <w:rPr>
          <w:rFonts w:ascii="黑体" w:eastAsia="黑体"/>
          <w:sz w:val="28"/>
        </w:rPr>
        <w:tab/>
      </w:r>
      <w:r>
        <w:rPr>
          <w:sz w:val="18"/>
          <w:szCs w:val="21"/>
        </w:rPr>
        <w:t xml:space="preserve"> </w:t>
      </w:r>
    </w:p>
    <w:p>
      <w:pPr>
        <w:autoSpaceDE w:val="0"/>
        <w:autoSpaceDN w:val="0"/>
        <w:adjustRightInd w:val="0"/>
        <w:rPr>
          <w:sz w:val="18"/>
          <w:szCs w:val="21"/>
        </w:rPr>
      </w:pPr>
    </w:p>
    <w:p>
      <w:pPr>
        <w:autoSpaceDE w:val="0"/>
        <w:autoSpaceDN w:val="0"/>
        <w:adjustRightInd w:val="0"/>
        <w:rPr>
          <w:sz w:val="18"/>
          <w:szCs w:val="21"/>
        </w:rPr>
      </w:pPr>
    </w:p>
    <w:p>
      <w:pPr>
        <w:autoSpaceDE w:val="0"/>
        <w:autoSpaceDN w:val="0"/>
        <w:adjustRightInd w:val="0"/>
        <w:rPr>
          <w:sz w:val="18"/>
          <w:szCs w:val="21"/>
        </w:rPr>
      </w:pPr>
    </w:p>
    <w:p>
      <w:pPr>
        <w:autoSpaceDE w:val="0"/>
        <w:autoSpaceDN w:val="0"/>
        <w:adjustRightInd w:val="0"/>
        <w:rPr>
          <w:sz w:val="18"/>
          <w:szCs w:val="21"/>
        </w:rPr>
      </w:pPr>
    </w:p>
    <w:p>
      <w:pPr>
        <w:autoSpaceDE w:val="0"/>
        <w:autoSpaceDN w:val="0"/>
        <w:adjustRightInd w:val="0"/>
        <w:rPr>
          <w:rFonts w:eastAsia="黑体"/>
          <w:sz w:val="28"/>
        </w:rPr>
      </w:pPr>
      <w:r>
        <w:rPr>
          <w:rFonts w:hint="eastAsia" w:hAnsi="黑体" w:cs="黑体"/>
          <w:sz w:val="28"/>
          <w:szCs w:val="28"/>
        </w:rPr>
        <w:t>附录D</w:t>
      </w:r>
    </w:p>
    <w:p>
      <w:pPr>
        <w:pStyle w:val="34"/>
        <w:numPr>
          <w:ilvl w:val="0"/>
          <w:numId w:val="0"/>
        </w:numPr>
        <w:spacing w:before="280"/>
        <w:ind w:firstLine="3080" w:firstLineChars="1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校 准 证 书 内 容</w:t>
      </w:r>
    </w:p>
    <w:p>
      <w:pPr>
        <w:pStyle w:val="30"/>
        <w:spacing w:line="360" w:lineRule="auto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校准证书的内容应排列有序，格式清晰，至少应包括以下内容：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标题：校准证书；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实验室名称和地址；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进行校准的地点（如果不在实验室内进行校准）；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证书或报告编号、页码及总页数；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送校单位的名称和地址；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被校准仪器名称：</w:t>
      </w:r>
      <w:r>
        <w:rPr>
          <w:rFonts w:hint="eastAsia" w:hAnsi="宋体"/>
          <w:sz w:val="24"/>
        </w:rPr>
        <w:t>集料冲击试验仪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hint="eastAsia" w:hAnsi="宋体"/>
          <w:sz w:val="24"/>
        </w:rPr>
        <w:t>集料冲击试验仪</w:t>
      </w:r>
      <w:r>
        <w:rPr>
          <w:rFonts w:ascii="Arial" w:hAnsi="Arial" w:cs="Arial"/>
          <w:sz w:val="24"/>
          <w:szCs w:val="24"/>
        </w:rPr>
        <w:t>的制造商、型号规格及编号；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校准所使用的计量标准名称、溯源性及有效性说明；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本规范的名称及编号和对本规范的任何偏离、增加或减少的说明；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校准时的环境情况；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校准项目的</w:t>
      </w:r>
      <w:r>
        <w:rPr>
          <w:rFonts w:hint="eastAsia" w:ascii="Arial" w:hAnsi="Arial" w:cs="Arial"/>
          <w:sz w:val="24"/>
          <w:szCs w:val="24"/>
        </w:rPr>
        <w:t>校准结果</w:t>
      </w:r>
      <w:r>
        <w:rPr>
          <w:rFonts w:ascii="Arial" w:hAnsi="Arial" w:cs="Arial"/>
          <w:sz w:val="24"/>
          <w:szCs w:val="24"/>
        </w:rPr>
        <w:t>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示值误差的测量不确定度；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校准人签名，核验人签名，批准人签名</w:t>
      </w:r>
      <w:r>
        <w:rPr>
          <w:rFonts w:hint="eastAsia" w:ascii="Arial" w:hAnsi="Arial" w:cs="Arial"/>
          <w:sz w:val="24"/>
          <w:szCs w:val="24"/>
        </w:rPr>
        <w:t>及职务</w:t>
      </w:r>
      <w:r>
        <w:rPr>
          <w:rFonts w:ascii="Arial" w:hAnsi="Arial" w:cs="Arial"/>
          <w:sz w:val="24"/>
          <w:szCs w:val="24"/>
        </w:rPr>
        <w:t>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校准日期</w:t>
      </w:r>
      <w:r>
        <w:rPr>
          <w:rFonts w:hint="eastAsia" w:ascii="Arial" w:hAnsi="Arial" w:cs="Arial"/>
          <w:sz w:val="24"/>
          <w:szCs w:val="24"/>
        </w:rPr>
        <w:t>及</w:t>
      </w:r>
      <w:r>
        <w:rPr>
          <w:rFonts w:ascii="Arial" w:hAnsi="Arial" w:cs="Arial"/>
          <w:sz w:val="24"/>
          <w:szCs w:val="24"/>
        </w:rPr>
        <w:t>校准证书签发日期；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复校时间间隔的建议；</w:t>
      </w:r>
    </w:p>
    <w:p>
      <w:pPr>
        <w:pStyle w:val="30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未经校准实验室书面批准，不得部分复制校准证书。</w:t>
      </w:r>
    </w:p>
    <w:p>
      <w:pPr>
        <w:pStyle w:val="30"/>
        <w:tabs>
          <w:tab w:val="left" w:pos="5680"/>
        </w:tabs>
        <w:spacing w:line="360" w:lineRule="auto"/>
        <w:ind w:left="420" w:firstLine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o:spid="_x0000_s1026" o:spt="20" style="position:absolute;left:0pt;margin-left:126.75pt;margin-top:19.65pt;height:0.8pt;width:159.75pt;z-index:25165721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pStyle w:val="30"/>
        <w:spacing w:line="360" w:lineRule="auto"/>
        <w:ind w:left="420" w:firstLine="0" w:firstLineChars="0"/>
        <w:rPr>
          <w:rFonts w:ascii="Arial" w:hAnsi="Arial" w:cs="Arial"/>
          <w:sz w:val="24"/>
          <w:szCs w:val="24"/>
        </w:rPr>
      </w:pPr>
    </w:p>
    <w:sectPr>
      <w:footerReference r:id="rId8" w:type="default"/>
      <w:pgSz w:w="11906" w:h="16838"/>
      <w:pgMar w:top="1440" w:right="1800" w:bottom="1440" w:left="1800" w:header="1247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POKP+TT79771083tCID-WinCharS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DJIET+TT64E9BFA0tCID-WinCharS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SEEUH+TT79771083tCID-WinCharS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UGKSB+TT64E9BFA0tCID-WinCharS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  <w:r>
      <w:pict>
        <v:shape id="_x0000_s2050" o:spid="_x0000_s2050" o:spt="202" type="#_x0000_t202" style="position:absolute;left:0pt;margin-top:0pt;height:20.7pt;width:6pt;mso-position-horizontal:right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  <w:r>
      <w:pict>
        <v:shape id="_x0000_s2051" o:spid="_x0000_s2051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4" w:space="1"/>
      </w:pBdr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JJF(皖)***-2020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CECE1"/>
    <w:multiLevelType w:val="singleLevel"/>
    <w:tmpl w:val="CF0CECE1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23E3721A"/>
    <w:multiLevelType w:val="multilevel"/>
    <w:tmpl w:val="23E3721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5ACABF9A"/>
    <w:multiLevelType w:val="singleLevel"/>
    <w:tmpl w:val="5ACABF9A"/>
    <w:lvl w:ilvl="0" w:tentative="0">
      <w:start w:val="7"/>
      <w:numFmt w:val="decimal"/>
      <w:suff w:val="space"/>
      <w:lvlText w:val="%1 "/>
      <w:lvlJc w:val="left"/>
    </w:lvl>
  </w:abstractNum>
  <w:abstractNum w:abstractNumId="3">
    <w:nsid w:val="657D3FBC"/>
    <w:multiLevelType w:val="multilevel"/>
    <w:tmpl w:val="657D3FBC"/>
    <w:lvl w:ilvl="0" w:tentative="0">
      <w:start w:val="1"/>
      <w:numFmt w:val="upperLetter"/>
      <w:pStyle w:val="3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29"/>
      <w:suff w:val="nothing"/>
      <w:lvlText w:val="%1.%2　"/>
      <w:lvlJc w:val="left"/>
      <w:pPr>
        <w:ind w:left="126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4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F7A"/>
    <w:rsid w:val="000151A0"/>
    <w:rsid w:val="00015680"/>
    <w:rsid w:val="00027046"/>
    <w:rsid w:val="00030433"/>
    <w:rsid w:val="00034BB5"/>
    <w:rsid w:val="00034C9A"/>
    <w:rsid w:val="000370E6"/>
    <w:rsid w:val="00045F19"/>
    <w:rsid w:val="00050A09"/>
    <w:rsid w:val="00050CA2"/>
    <w:rsid w:val="0006294F"/>
    <w:rsid w:val="00062B89"/>
    <w:rsid w:val="000867D4"/>
    <w:rsid w:val="000C4539"/>
    <w:rsid w:val="000F413E"/>
    <w:rsid w:val="000F4A86"/>
    <w:rsid w:val="000F4C49"/>
    <w:rsid w:val="001004CF"/>
    <w:rsid w:val="00122D73"/>
    <w:rsid w:val="00134B0B"/>
    <w:rsid w:val="00137103"/>
    <w:rsid w:val="001645B0"/>
    <w:rsid w:val="001C1633"/>
    <w:rsid w:val="001D427B"/>
    <w:rsid w:val="001D634A"/>
    <w:rsid w:val="001D66D2"/>
    <w:rsid w:val="001E1DB8"/>
    <w:rsid w:val="001E6364"/>
    <w:rsid w:val="0021450C"/>
    <w:rsid w:val="00227086"/>
    <w:rsid w:val="00237679"/>
    <w:rsid w:val="002B4A09"/>
    <w:rsid w:val="002D4373"/>
    <w:rsid w:val="002F1C72"/>
    <w:rsid w:val="002F2DFC"/>
    <w:rsid w:val="0031602C"/>
    <w:rsid w:val="00335881"/>
    <w:rsid w:val="00340779"/>
    <w:rsid w:val="00356CC3"/>
    <w:rsid w:val="00360290"/>
    <w:rsid w:val="003768CF"/>
    <w:rsid w:val="0038129F"/>
    <w:rsid w:val="003838AC"/>
    <w:rsid w:val="003873F5"/>
    <w:rsid w:val="00387853"/>
    <w:rsid w:val="003907DE"/>
    <w:rsid w:val="00390C35"/>
    <w:rsid w:val="003938BD"/>
    <w:rsid w:val="003C7158"/>
    <w:rsid w:val="003E1EB0"/>
    <w:rsid w:val="003E2E7E"/>
    <w:rsid w:val="0040438E"/>
    <w:rsid w:val="00415788"/>
    <w:rsid w:val="00421DF2"/>
    <w:rsid w:val="004464DB"/>
    <w:rsid w:val="00451480"/>
    <w:rsid w:val="004516F8"/>
    <w:rsid w:val="00460A03"/>
    <w:rsid w:val="00465070"/>
    <w:rsid w:val="00466AED"/>
    <w:rsid w:val="00485C80"/>
    <w:rsid w:val="00485D76"/>
    <w:rsid w:val="00493B49"/>
    <w:rsid w:val="0049567B"/>
    <w:rsid w:val="004E2131"/>
    <w:rsid w:val="004F165D"/>
    <w:rsid w:val="00512D70"/>
    <w:rsid w:val="00514643"/>
    <w:rsid w:val="00525267"/>
    <w:rsid w:val="0054113A"/>
    <w:rsid w:val="00551A7E"/>
    <w:rsid w:val="00570102"/>
    <w:rsid w:val="00571CB2"/>
    <w:rsid w:val="005911B5"/>
    <w:rsid w:val="005933DC"/>
    <w:rsid w:val="005A0B73"/>
    <w:rsid w:val="005A2969"/>
    <w:rsid w:val="005A61CB"/>
    <w:rsid w:val="005B38D4"/>
    <w:rsid w:val="005C08B5"/>
    <w:rsid w:val="005F45C5"/>
    <w:rsid w:val="00601432"/>
    <w:rsid w:val="0060460A"/>
    <w:rsid w:val="00607E5F"/>
    <w:rsid w:val="00630F9A"/>
    <w:rsid w:val="00637995"/>
    <w:rsid w:val="00640687"/>
    <w:rsid w:val="0064638A"/>
    <w:rsid w:val="006477A0"/>
    <w:rsid w:val="00662208"/>
    <w:rsid w:val="00676C30"/>
    <w:rsid w:val="00685FAD"/>
    <w:rsid w:val="006A088A"/>
    <w:rsid w:val="006A6D71"/>
    <w:rsid w:val="006B0718"/>
    <w:rsid w:val="00713D13"/>
    <w:rsid w:val="00721916"/>
    <w:rsid w:val="007232CF"/>
    <w:rsid w:val="0073186F"/>
    <w:rsid w:val="00732617"/>
    <w:rsid w:val="00743456"/>
    <w:rsid w:val="00777C6A"/>
    <w:rsid w:val="007A3C53"/>
    <w:rsid w:val="007B0EE7"/>
    <w:rsid w:val="007D5CD0"/>
    <w:rsid w:val="007E0578"/>
    <w:rsid w:val="00805F7A"/>
    <w:rsid w:val="008228B9"/>
    <w:rsid w:val="008244EE"/>
    <w:rsid w:val="00834175"/>
    <w:rsid w:val="00836A9F"/>
    <w:rsid w:val="00841643"/>
    <w:rsid w:val="00841779"/>
    <w:rsid w:val="00862B1C"/>
    <w:rsid w:val="00863101"/>
    <w:rsid w:val="00867D58"/>
    <w:rsid w:val="00870245"/>
    <w:rsid w:val="0087171A"/>
    <w:rsid w:val="00887A27"/>
    <w:rsid w:val="008A1254"/>
    <w:rsid w:val="008A6065"/>
    <w:rsid w:val="008B3093"/>
    <w:rsid w:val="008D07EF"/>
    <w:rsid w:val="008D6F8A"/>
    <w:rsid w:val="008E0832"/>
    <w:rsid w:val="008E08C4"/>
    <w:rsid w:val="008E49A6"/>
    <w:rsid w:val="008E5DBC"/>
    <w:rsid w:val="008F4B06"/>
    <w:rsid w:val="00910AD5"/>
    <w:rsid w:val="0092735E"/>
    <w:rsid w:val="00927FCA"/>
    <w:rsid w:val="00934FE3"/>
    <w:rsid w:val="009371CC"/>
    <w:rsid w:val="0094389C"/>
    <w:rsid w:val="00954889"/>
    <w:rsid w:val="0096111B"/>
    <w:rsid w:val="0096141A"/>
    <w:rsid w:val="00967E36"/>
    <w:rsid w:val="00983589"/>
    <w:rsid w:val="00984C61"/>
    <w:rsid w:val="00997629"/>
    <w:rsid w:val="009B5536"/>
    <w:rsid w:val="009C638D"/>
    <w:rsid w:val="009D64B7"/>
    <w:rsid w:val="009E3CFC"/>
    <w:rsid w:val="009F2507"/>
    <w:rsid w:val="009F2FEC"/>
    <w:rsid w:val="009F7293"/>
    <w:rsid w:val="00A023DF"/>
    <w:rsid w:val="00A07963"/>
    <w:rsid w:val="00A164B6"/>
    <w:rsid w:val="00A2318A"/>
    <w:rsid w:val="00A26739"/>
    <w:rsid w:val="00A53B88"/>
    <w:rsid w:val="00A665AC"/>
    <w:rsid w:val="00AC0BC8"/>
    <w:rsid w:val="00AC63E6"/>
    <w:rsid w:val="00AD00DD"/>
    <w:rsid w:val="00AF7713"/>
    <w:rsid w:val="00B053A3"/>
    <w:rsid w:val="00B11F6A"/>
    <w:rsid w:val="00B13C28"/>
    <w:rsid w:val="00B33553"/>
    <w:rsid w:val="00B347DC"/>
    <w:rsid w:val="00B46FE9"/>
    <w:rsid w:val="00B517DE"/>
    <w:rsid w:val="00B84400"/>
    <w:rsid w:val="00B95C0A"/>
    <w:rsid w:val="00BA1CA1"/>
    <w:rsid w:val="00BA7C9A"/>
    <w:rsid w:val="00BA7ED7"/>
    <w:rsid w:val="00BB1360"/>
    <w:rsid w:val="00BD2ED3"/>
    <w:rsid w:val="00BF4280"/>
    <w:rsid w:val="00BF53A6"/>
    <w:rsid w:val="00C12034"/>
    <w:rsid w:val="00C279AD"/>
    <w:rsid w:val="00C306CB"/>
    <w:rsid w:val="00C30F8B"/>
    <w:rsid w:val="00C41829"/>
    <w:rsid w:val="00C4227C"/>
    <w:rsid w:val="00C426E4"/>
    <w:rsid w:val="00C522C9"/>
    <w:rsid w:val="00C61E47"/>
    <w:rsid w:val="00C7680A"/>
    <w:rsid w:val="00C77A37"/>
    <w:rsid w:val="00C819F1"/>
    <w:rsid w:val="00C869CA"/>
    <w:rsid w:val="00CA251A"/>
    <w:rsid w:val="00CA36EB"/>
    <w:rsid w:val="00CB47FF"/>
    <w:rsid w:val="00CC36F6"/>
    <w:rsid w:val="00CC7ED6"/>
    <w:rsid w:val="00CD18E8"/>
    <w:rsid w:val="00CE3F94"/>
    <w:rsid w:val="00CF21BF"/>
    <w:rsid w:val="00D004AF"/>
    <w:rsid w:val="00D01365"/>
    <w:rsid w:val="00D01ABB"/>
    <w:rsid w:val="00D02031"/>
    <w:rsid w:val="00D07876"/>
    <w:rsid w:val="00D21352"/>
    <w:rsid w:val="00D25F8D"/>
    <w:rsid w:val="00D32332"/>
    <w:rsid w:val="00D339AB"/>
    <w:rsid w:val="00D430F1"/>
    <w:rsid w:val="00D61A2F"/>
    <w:rsid w:val="00D65C67"/>
    <w:rsid w:val="00D83C1E"/>
    <w:rsid w:val="00DB5D4F"/>
    <w:rsid w:val="00DC7DD6"/>
    <w:rsid w:val="00DD28A5"/>
    <w:rsid w:val="00DD4A70"/>
    <w:rsid w:val="00DE167A"/>
    <w:rsid w:val="00E0366C"/>
    <w:rsid w:val="00E14AC0"/>
    <w:rsid w:val="00E63FF5"/>
    <w:rsid w:val="00E75B7C"/>
    <w:rsid w:val="00EA1207"/>
    <w:rsid w:val="00EC7041"/>
    <w:rsid w:val="00ED636E"/>
    <w:rsid w:val="00EF25C7"/>
    <w:rsid w:val="00F01052"/>
    <w:rsid w:val="00F119A7"/>
    <w:rsid w:val="00F15B8D"/>
    <w:rsid w:val="00F67A3F"/>
    <w:rsid w:val="00FA32C5"/>
    <w:rsid w:val="00FA3E4B"/>
    <w:rsid w:val="00FC2108"/>
    <w:rsid w:val="00FC2C56"/>
    <w:rsid w:val="00FC6CB8"/>
    <w:rsid w:val="01F60864"/>
    <w:rsid w:val="020B2315"/>
    <w:rsid w:val="02783B08"/>
    <w:rsid w:val="02A541E2"/>
    <w:rsid w:val="02C940CD"/>
    <w:rsid w:val="032B6222"/>
    <w:rsid w:val="0441554F"/>
    <w:rsid w:val="06192B19"/>
    <w:rsid w:val="0621500E"/>
    <w:rsid w:val="07587FBB"/>
    <w:rsid w:val="083540FC"/>
    <w:rsid w:val="089A2EDE"/>
    <w:rsid w:val="09C459AC"/>
    <w:rsid w:val="0A25108C"/>
    <w:rsid w:val="0AE22D06"/>
    <w:rsid w:val="0B903EE7"/>
    <w:rsid w:val="0E18427B"/>
    <w:rsid w:val="0F9C0FE2"/>
    <w:rsid w:val="0FAF2E46"/>
    <w:rsid w:val="10E42D08"/>
    <w:rsid w:val="126C685A"/>
    <w:rsid w:val="12B55382"/>
    <w:rsid w:val="13AD54A2"/>
    <w:rsid w:val="13E96FAA"/>
    <w:rsid w:val="14110D7E"/>
    <w:rsid w:val="142F41FD"/>
    <w:rsid w:val="172D54EF"/>
    <w:rsid w:val="18520707"/>
    <w:rsid w:val="19C97FE0"/>
    <w:rsid w:val="1DDD4BAF"/>
    <w:rsid w:val="1F656EEB"/>
    <w:rsid w:val="1FE948AB"/>
    <w:rsid w:val="203E1FC9"/>
    <w:rsid w:val="20822218"/>
    <w:rsid w:val="20CD3466"/>
    <w:rsid w:val="21D0504A"/>
    <w:rsid w:val="21DB726D"/>
    <w:rsid w:val="22664305"/>
    <w:rsid w:val="22EC566D"/>
    <w:rsid w:val="23F60007"/>
    <w:rsid w:val="242D52ED"/>
    <w:rsid w:val="24580BC5"/>
    <w:rsid w:val="2463181C"/>
    <w:rsid w:val="25976D0B"/>
    <w:rsid w:val="25A37C67"/>
    <w:rsid w:val="27603F61"/>
    <w:rsid w:val="290E1E02"/>
    <w:rsid w:val="2A5B1130"/>
    <w:rsid w:val="2A723257"/>
    <w:rsid w:val="2ABB39F3"/>
    <w:rsid w:val="2CE27B8D"/>
    <w:rsid w:val="2E071D05"/>
    <w:rsid w:val="3080374A"/>
    <w:rsid w:val="34441CFD"/>
    <w:rsid w:val="35627FE3"/>
    <w:rsid w:val="35AE36D8"/>
    <w:rsid w:val="35F96F11"/>
    <w:rsid w:val="362224C6"/>
    <w:rsid w:val="362777C7"/>
    <w:rsid w:val="37174AED"/>
    <w:rsid w:val="39076EE5"/>
    <w:rsid w:val="39E2742D"/>
    <w:rsid w:val="3A1971D3"/>
    <w:rsid w:val="3B55796E"/>
    <w:rsid w:val="3B72312C"/>
    <w:rsid w:val="3E0D630D"/>
    <w:rsid w:val="422948AC"/>
    <w:rsid w:val="426D67A0"/>
    <w:rsid w:val="426E19D1"/>
    <w:rsid w:val="46936845"/>
    <w:rsid w:val="47575F68"/>
    <w:rsid w:val="49E3365A"/>
    <w:rsid w:val="4C961ED3"/>
    <w:rsid w:val="4CD93C7F"/>
    <w:rsid w:val="4D1E3D55"/>
    <w:rsid w:val="4EB64A21"/>
    <w:rsid w:val="510925C5"/>
    <w:rsid w:val="512C5E0F"/>
    <w:rsid w:val="5140348F"/>
    <w:rsid w:val="51815BF8"/>
    <w:rsid w:val="55CB11AD"/>
    <w:rsid w:val="57117B0B"/>
    <w:rsid w:val="57D909B0"/>
    <w:rsid w:val="598E5D63"/>
    <w:rsid w:val="5AC605FE"/>
    <w:rsid w:val="5EE769C7"/>
    <w:rsid w:val="5F2430E0"/>
    <w:rsid w:val="603044BF"/>
    <w:rsid w:val="60EF6CB5"/>
    <w:rsid w:val="62A102CC"/>
    <w:rsid w:val="62E322C7"/>
    <w:rsid w:val="630D5A85"/>
    <w:rsid w:val="66150D41"/>
    <w:rsid w:val="67E13B33"/>
    <w:rsid w:val="687D3B7B"/>
    <w:rsid w:val="6B23063B"/>
    <w:rsid w:val="6C4834F4"/>
    <w:rsid w:val="6C5716AC"/>
    <w:rsid w:val="6D711A65"/>
    <w:rsid w:val="6D8B0496"/>
    <w:rsid w:val="70280FFF"/>
    <w:rsid w:val="71C63547"/>
    <w:rsid w:val="7505724F"/>
    <w:rsid w:val="75CD3EAF"/>
    <w:rsid w:val="76BA0B17"/>
    <w:rsid w:val="77013EFD"/>
    <w:rsid w:val="78C314AD"/>
    <w:rsid w:val="7ACF52D1"/>
    <w:rsid w:val="7AD10023"/>
    <w:rsid w:val="7B0713D9"/>
    <w:rsid w:val="7B6772E4"/>
    <w:rsid w:val="7BE114CA"/>
    <w:rsid w:val="7CEF0D04"/>
    <w:rsid w:val="7F215431"/>
    <w:rsid w:val="7FD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jc w:val="right"/>
      <w:outlineLvl w:val="0"/>
    </w:pPr>
    <w:rPr>
      <w:rFonts w:ascii="华文中宋" w:hAnsi="华文中宋"/>
      <w:b/>
      <w:bCs/>
      <w:sz w:val="7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99"/>
    <w:pPr>
      <w:ind w:firstLine="420"/>
    </w:pPr>
    <w:rPr>
      <w:szCs w:val="20"/>
    </w:rPr>
  </w:style>
  <w:style w:type="paragraph" w:styleId="5">
    <w:name w:val="annotation text"/>
    <w:basedOn w:val="1"/>
    <w:unhideWhenUsed/>
    <w:uiPriority w:val="99"/>
    <w:pPr>
      <w:jc w:val="left"/>
    </w:pPr>
  </w:style>
  <w:style w:type="paragraph" w:styleId="6">
    <w:name w:val="Body Text Indent"/>
    <w:basedOn w:val="1"/>
    <w:unhideWhenUsed/>
    <w:uiPriority w:val="99"/>
    <w:pPr>
      <w:autoSpaceDE w:val="0"/>
      <w:autoSpaceDN w:val="0"/>
      <w:adjustRightInd w:val="0"/>
      <w:ind w:firstLine="420" w:firstLineChars="200"/>
      <w:jc w:val="left"/>
    </w:pPr>
    <w:rPr>
      <w:rFonts w:ascii="宋体"/>
      <w:color w:val="000000"/>
      <w:kern w:val="0"/>
    </w:rPr>
  </w:style>
  <w:style w:type="paragraph" w:styleId="7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unhideWhenUsed/>
    <w:uiPriority w:val="99"/>
    <w:rPr>
      <w:rFonts w:hint="eastAsia" w:ascii="宋体" w:hAnsi="MS Sans Serif"/>
      <w:szCs w:val="20"/>
    </w:rPr>
  </w:style>
  <w:style w:type="paragraph" w:styleId="9">
    <w:name w:val="Body Text Indent 2"/>
    <w:basedOn w:val="1"/>
    <w:unhideWhenUsed/>
    <w:uiPriority w:val="99"/>
    <w:pPr>
      <w:ind w:firstLine="18667" w:firstLineChars="2220"/>
    </w:pPr>
    <w:rPr>
      <w:b/>
      <w:sz w:val="84"/>
      <w:szCs w:val="20"/>
    </w:rPr>
  </w:style>
  <w:style w:type="paragraph" w:styleId="10">
    <w:name w:val="Balloon Text"/>
    <w:basedOn w:val="1"/>
    <w:unhideWhenUsed/>
    <w:uiPriority w:val="99"/>
    <w:rPr>
      <w:sz w:val="18"/>
      <w:szCs w:val="18"/>
    </w:rPr>
  </w:style>
  <w:style w:type="paragraph" w:styleId="11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List"/>
    <w:basedOn w:val="1"/>
    <w:unhideWhenUsed/>
    <w:uiPriority w:val="99"/>
    <w:pPr>
      <w:ind w:left="200" w:hanging="200"/>
    </w:pPr>
    <w:rPr>
      <w:szCs w:val="20"/>
    </w:rPr>
  </w:style>
  <w:style w:type="paragraph" w:styleId="14">
    <w:name w:val="annotation subject"/>
    <w:basedOn w:val="5"/>
    <w:next w:val="5"/>
    <w:unhideWhenUsed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unhideWhenUsed/>
    <w:uiPriority w:val="99"/>
  </w:style>
  <w:style w:type="character" w:styleId="20">
    <w:name w:val="Hyperlink"/>
    <w:basedOn w:val="17"/>
    <w:unhideWhenUsed/>
    <w:uiPriority w:val="99"/>
    <w:rPr>
      <w:color w:val="0000FF"/>
      <w:u w:val="single"/>
    </w:rPr>
  </w:style>
  <w:style w:type="character" w:styleId="21">
    <w:name w:val="annotation reference"/>
    <w:basedOn w:val="17"/>
    <w:unhideWhenUsed/>
    <w:uiPriority w:val="99"/>
    <w:rPr>
      <w:sz w:val="21"/>
      <w:szCs w:val="21"/>
    </w:rPr>
  </w:style>
  <w:style w:type="character" w:customStyle="1" w:styleId="22">
    <w:name w:val="纯文本 Char"/>
    <w:basedOn w:val="17"/>
    <w:link w:val="7"/>
    <w:qFormat/>
    <w:uiPriority w:val="0"/>
    <w:rPr>
      <w:rFonts w:ascii="宋体" w:hAnsi="Courier New" w:eastAsia="宋体" w:cs="Times New Roman"/>
      <w:szCs w:val="20"/>
    </w:rPr>
  </w:style>
  <w:style w:type="character" w:customStyle="1" w:styleId="23">
    <w:name w:val="段 Char"/>
    <w:basedOn w:val="17"/>
    <w:uiPriority w:val="0"/>
    <w:rPr>
      <w:rFonts w:ascii="宋体" w:eastAsia="宋体"/>
      <w:sz w:val="21"/>
      <w:lang w:val="en-US" w:eastAsia="zh-CN" w:bidi="ar-SA"/>
    </w:rPr>
  </w:style>
  <w:style w:type="paragraph" w:customStyle="1" w:styleId="24">
    <w:name w:val="附录五级条标题"/>
    <w:basedOn w:val="25"/>
    <w:next w:val="30"/>
    <w:uiPriority w:val="0"/>
    <w:pPr>
      <w:numPr>
        <w:ilvl w:val="6"/>
      </w:numPr>
      <w:tabs>
        <w:tab w:val="left" w:pos="1260"/>
        <w:tab w:val="left" w:pos="1680"/>
        <w:tab w:val="left" w:pos="2100"/>
        <w:tab w:val="left" w:pos="2520"/>
        <w:tab w:val="left" w:pos="2940"/>
      </w:tabs>
      <w:ind w:left="2940" w:hanging="420"/>
      <w:outlineLvl w:val="6"/>
    </w:pPr>
  </w:style>
  <w:style w:type="paragraph" w:customStyle="1" w:styleId="25">
    <w:name w:val="附录四级条标题"/>
    <w:basedOn w:val="26"/>
    <w:next w:val="30"/>
    <w:uiPriority w:val="0"/>
    <w:pPr>
      <w:numPr>
        <w:ilvl w:val="5"/>
      </w:numPr>
      <w:tabs>
        <w:tab w:val="left" w:pos="1260"/>
        <w:tab w:val="left" w:pos="1680"/>
        <w:tab w:val="left" w:pos="2100"/>
        <w:tab w:val="left" w:pos="2520"/>
      </w:tabs>
      <w:ind w:left="2520" w:hanging="420"/>
      <w:outlineLvl w:val="5"/>
    </w:pPr>
  </w:style>
  <w:style w:type="paragraph" w:customStyle="1" w:styleId="26">
    <w:name w:val="附录三级条标题"/>
    <w:basedOn w:val="27"/>
    <w:next w:val="30"/>
    <w:uiPriority w:val="0"/>
    <w:pPr>
      <w:numPr>
        <w:ilvl w:val="4"/>
      </w:numPr>
      <w:tabs>
        <w:tab w:val="left" w:pos="1260"/>
        <w:tab w:val="left" w:pos="1680"/>
        <w:tab w:val="left" w:pos="2100"/>
      </w:tabs>
      <w:ind w:left="2100" w:hanging="420"/>
      <w:outlineLvl w:val="4"/>
    </w:pPr>
  </w:style>
  <w:style w:type="paragraph" w:customStyle="1" w:styleId="27">
    <w:name w:val="附录二级条标题"/>
    <w:basedOn w:val="28"/>
    <w:next w:val="30"/>
    <w:uiPriority w:val="0"/>
    <w:pPr>
      <w:numPr>
        <w:ilvl w:val="3"/>
      </w:numPr>
      <w:tabs>
        <w:tab w:val="left" w:pos="1260"/>
        <w:tab w:val="left" w:pos="1680"/>
      </w:tabs>
      <w:ind w:left="1680" w:hanging="420"/>
      <w:outlineLvl w:val="3"/>
    </w:pPr>
  </w:style>
  <w:style w:type="paragraph" w:customStyle="1" w:styleId="28">
    <w:name w:val="附录一级条标题"/>
    <w:basedOn w:val="29"/>
    <w:next w:val="30"/>
    <w:uiPriority w:val="0"/>
    <w:pPr>
      <w:numPr>
        <w:ilvl w:val="2"/>
      </w:numPr>
      <w:tabs>
        <w:tab w:val="left" w:pos="1260"/>
      </w:tabs>
      <w:autoSpaceDN w:val="0"/>
      <w:spacing w:beforeLines="0" w:afterLines="0"/>
      <w:ind w:left="1260" w:hanging="420"/>
      <w:outlineLvl w:val="2"/>
    </w:pPr>
  </w:style>
  <w:style w:type="paragraph" w:customStyle="1" w:styleId="29">
    <w:name w:val="附录章标题"/>
    <w:next w:val="30"/>
    <w:uiPriority w:val="0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30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1">
    <w:name w:val="Normal_1"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2">
    <w:name w:val="Normal_0"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3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34">
    <w:name w:val="附录标识"/>
    <w:basedOn w:val="1"/>
    <w:uiPriority w:val="0"/>
    <w:pPr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35">
    <w:name w:val="xl3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36">
    <w:name w:val="Normal_2"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numbering" Target="numbering.xml"/><Relationship Id="rId92" Type="http://schemas.openxmlformats.org/officeDocument/2006/relationships/customXml" Target="../customXml/item1.xml"/><Relationship Id="rId91" Type="http://schemas.openxmlformats.org/officeDocument/2006/relationships/image" Target="media/image40.wmf"/><Relationship Id="rId90" Type="http://schemas.openxmlformats.org/officeDocument/2006/relationships/oleObject" Target="embeddings/oleObject42.bin"/><Relationship Id="rId9" Type="http://schemas.openxmlformats.org/officeDocument/2006/relationships/theme" Target="theme/theme1.xml"/><Relationship Id="rId89" Type="http://schemas.openxmlformats.org/officeDocument/2006/relationships/image" Target="media/image39.wmf"/><Relationship Id="rId88" Type="http://schemas.openxmlformats.org/officeDocument/2006/relationships/oleObject" Target="embeddings/oleObject41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0.bin"/><Relationship Id="rId85" Type="http://schemas.openxmlformats.org/officeDocument/2006/relationships/image" Target="media/image37.wmf"/><Relationship Id="rId84" Type="http://schemas.openxmlformats.org/officeDocument/2006/relationships/oleObject" Target="embeddings/oleObject39.bin"/><Relationship Id="rId83" Type="http://schemas.openxmlformats.org/officeDocument/2006/relationships/oleObject" Target="embeddings/oleObject38.bin"/><Relationship Id="rId82" Type="http://schemas.openxmlformats.org/officeDocument/2006/relationships/oleObject" Target="embeddings/oleObject37.bin"/><Relationship Id="rId81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" Type="http://schemas.openxmlformats.org/officeDocument/2006/relationships/footer" Target="footer4.xml"/><Relationship Id="rId79" Type="http://schemas.openxmlformats.org/officeDocument/2006/relationships/oleObject" Target="embeddings/oleObject35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" Type="http://schemas.openxmlformats.org/officeDocument/2006/relationships/footer" Target="footer3.xml"/><Relationship Id="rId69" Type="http://schemas.openxmlformats.org/officeDocument/2006/relationships/oleObject" Target="embeddings/oleObject30.bin"/><Relationship Id="rId68" Type="http://schemas.openxmlformats.org/officeDocument/2006/relationships/image" Target="media/image30.wmf"/><Relationship Id="rId67" Type="http://schemas.openxmlformats.org/officeDocument/2006/relationships/oleObject" Target="embeddings/oleObject29.bin"/><Relationship Id="rId66" Type="http://schemas.openxmlformats.org/officeDocument/2006/relationships/image" Target="media/image29.wmf"/><Relationship Id="rId65" Type="http://schemas.openxmlformats.org/officeDocument/2006/relationships/oleObject" Target="embeddings/oleObject28.bin"/><Relationship Id="rId64" Type="http://schemas.openxmlformats.org/officeDocument/2006/relationships/oleObject" Target="embeddings/oleObject27.bin"/><Relationship Id="rId63" Type="http://schemas.openxmlformats.org/officeDocument/2006/relationships/image" Target="media/image28.wmf"/><Relationship Id="rId62" Type="http://schemas.openxmlformats.org/officeDocument/2006/relationships/oleObject" Target="embeddings/oleObject26.bin"/><Relationship Id="rId61" Type="http://schemas.openxmlformats.org/officeDocument/2006/relationships/oleObject" Target="embeddings/oleObject25.bin"/><Relationship Id="rId60" Type="http://schemas.openxmlformats.org/officeDocument/2006/relationships/oleObject" Target="embeddings/oleObject24.bin"/><Relationship Id="rId6" Type="http://schemas.openxmlformats.org/officeDocument/2006/relationships/footer" Target="footer2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3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2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" Type="http://schemas.openxmlformats.org/officeDocument/2006/relationships/footer" Target="footer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1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0.wmf"/><Relationship Id="rId44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" Type="http://schemas.openxmlformats.org/officeDocument/2006/relationships/header" Target="head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3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2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3.wmf"/><Relationship Id="rId30" Type="http://schemas.openxmlformats.org/officeDocument/2006/relationships/oleObject" Target="embeddings/oleObject9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8.bin"/><Relationship Id="rId27" Type="http://schemas.openxmlformats.org/officeDocument/2006/relationships/image" Target="media/image11.wmf"/><Relationship Id="rId26" Type="http://schemas.openxmlformats.org/officeDocument/2006/relationships/oleObject" Target="embeddings/oleObject7.bin"/><Relationship Id="rId25" Type="http://schemas.openxmlformats.org/officeDocument/2006/relationships/image" Target="media/image10.wmf"/><Relationship Id="rId24" Type="http://schemas.openxmlformats.org/officeDocument/2006/relationships/oleObject" Target="embeddings/oleObject6.bin"/><Relationship Id="rId23" Type="http://schemas.openxmlformats.org/officeDocument/2006/relationships/image" Target="media/image9.wmf"/><Relationship Id="rId22" Type="http://schemas.openxmlformats.org/officeDocument/2006/relationships/oleObject" Target="embeddings/oleObject5.bin"/><Relationship Id="rId21" Type="http://schemas.openxmlformats.org/officeDocument/2006/relationships/image" Target="media/image8.wmf"/><Relationship Id="rId20" Type="http://schemas.openxmlformats.org/officeDocument/2006/relationships/oleObject" Target="embeddings/oleObject4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3.bin"/><Relationship Id="rId17" Type="http://schemas.openxmlformats.org/officeDocument/2006/relationships/image" Target="media/image6.wmf"/><Relationship Id="rId16" Type="http://schemas.openxmlformats.org/officeDocument/2006/relationships/oleObject" Target="embeddings/oleObject2.bin"/><Relationship Id="rId15" Type="http://schemas.openxmlformats.org/officeDocument/2006/relationships/image" Target="media/image5.wmf"/><Relationship Id="rId14" Type="http://schemas.openxmlformats.org/officeDocument/2006/relationships/oleObject" Target="embeddings/oleObject1.bin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51"/>
    <customShpInfo spid="_x0000_s1125"/>
    <customShpInfo spid="_x0000_s1128"/>
    <customShpInfo spid="_x0000_s1138"/>
    <customShpInfo spid="_x0000_s1129"/>
    <customShpInfo spid="_x0000_s1120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61"/>
    <customShpInfo spid="_x0000_s1172"/>
    <customShpInfo spid="_x0000_s1160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74"/>
    <customShpInfo spid="_x0000_s1185"/>
    <customShpInfo spid="_x0000_s11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971</Words>
  <Characters>5540</Characters>
  <Lines>46</Lines>
  <Paragraphs>12</Paragraphs>
  <TotalTime>0</TotalTime>
  <ScaleCrop>false</ScaleCrop>
  <LinksUpToDate>false</LinksUpToDate>
  <CharactersWithSpaces>6499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2020-01-02T07:37:00Z</dcterms:created>
  <dc:creator>微软用户</dc:creator>
  <cp:lastModifiedBy>一叶树林</cp:lastModifiedBy>
  <cp:lastPrinted>2019-11-25T10:44:00Z</cp:lastPrinted>
  <dcterms:modified xsi:type="dcterms:W3CDTF">2020-03-05T13:57:40Z</dcterms:modified>
  <dc:title>机动车方向盘转向力—转向角检测仪校准规范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